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    </w:t>
      </w:r>
      <w:proofErr w:type="gramStart"/>
      <w:r w:rsidR="002737BD">
        <w:rPr>
          <w:rFonts w:ascii="Times New Roman" w:hAnsi="Times New Roman"/>
          <w:spacing w:val="20"/>
          <w:lang w:val="en-US"/>
        </w:rPr>
        <w:t xml:space="preserve">LXVIII  </w:t>
      </w:r>
      <w:r w:rsidRPr="00D649B5">
        <w:rPr>
          <w:rFonts w:ascii="Times New Roman" w:hAnsi="Times New Roman"/>
          <w:spacing w:val="20"/>
        </w:rPr>
        <w:t>СЕСІЯ</w:t>
      </w:r>
      <w:proofErr w:type="gramEnd"/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Р І Ш Е Н </w:t>
      </w:r>
      <w:proofErr w:type="spellStart"/>
      <w:r w:rsidRPr="00D649B5">
        <w:rPr>
          <w:rFonts w:ascii="Times New Roman" w:hAnsi="Times New Roman"/>
          <w:spacing w:val="20"/>
        </w:rPr>
        <w:t>Н</w:t>
      </w:r>
      <w:proofErr w:type="spellEnd"/>
      <w:r w:rsidRPr="00D649B5">
        <w:rPr>
          <w:rFonts w:ascii="Times New Roman" w:hAnsi="Times New Roman"/>
          <w:spacing w:val="20"/>
        </w:rPr>
        <w:t xml:space="preserve"> Я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 </w:t>
      </w:r>
    </w:p>
    <w:p w:rsidR="00DA64A1" w:rsidRPr="00D649B5" w:rsidRDefault="002737BD" w:rsidP="00D649B5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 w:rsidRPr="002737BD">
        <w:rPr>
          <w:rFonts w:ascii="Times New Roman" w:hAnsi="Times New Roman"/>
          <w:b w:val="0"/>
          <w:spacing w:val="20"/>
          <w:lang w:val="ru-RU"/>
        </w:rPr>
        <w:t>30.08.</w:t>
      </w:r>
      <w:r>
        <w:rPr>
          <w:rFonts w:ascii="Times New Roman" w:hAnsi="Times New Roman"/>
          <w:b w:val="0"/>
          <w:spacing w:val="20"/>
          <w:lang w:val="en-US"/>
        </w:rPr>
        <w:t>2023                                                                   № 68-73/VIII</w:t>
      </w:r>
      <w:r w:rsidR="00662166" w:rsidRPr="00D649B5">
        <w:rPr>
          <w:rFonts w:ascii="Times New Roman" w:hAnsi="Times New Roman"/>
          <w:b w:val="0"/>
          <w:spacing w:val="20"/>
        </w:rPr>
        <w:t xml:space="preserve"> </w:t>
      </w:r>
    </w:p>
    <w:p w:rsidR="00CE669E" w:rsidRPr="002737BD" w:rsidRDefault="00CE669E" w:rsidP="00A95C73">
      <w:pPr>
        <w:ind w:right="4109"/>
        <w:jc w:val="both"/>
        <w:rPr>
          <w:rFonts w:eastAsia="MS Mincho"/>
          <w:sz w:val="28"/>
          <w:szCs w:val="28"/>
          <w:lang w:val="ru-RU"/>
        </w:rPr>
      </w:pPr>
    </w:p>
    <w:p w:rsidR="00776A08" w:rsidRPr="00DB43B1" w:rsidRDefault="00776A08" w:rsidP="007F6AAC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7F6AAC">
        <w:rPr>
          <w:rFonts w:eastAsia="MS Mincho"/>
          <w:sz w:val="28"/>
          <w:szCs w:val="28"/>
        </w:rPr>
        <w:t>ТОВ «КОМПАНІЯ «ЕКОЛЮКС-БАВАРІЯ»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</w:t>
      </w:r>
      <w:r w:rsidR="00BD5902">
        <w:rPr>
          <w:rFonts w:eastAsia="MS Mincho"/>
          <w:sz w:val="28"/>
          <w:szCs w:val="28"/>
        </w:rPr>
        <w:t xml:space="preserve">під </w:t>
      </w:r>
      <w:r w:rsidR="00B8382A">
        <w:rPr>
          <w:rFonts w:eastAsia="MS Mincho"/>
          <w:sz w:val="28"/>
          <w:szCs w:val="28"/>
        </w:rPr>
        <w:t>нежитловою будівлею</w:t>
      </w:r>
      <w:r w:rsidR="00BD5902">
        <w:rPr>
          <w:rFonts w:eastAsia="MS Mincho"/>
          <w:sz w:val="28"/>
          <w:szCs w:val="28"/>
        </w:rPr>
        <w:t xml:space="preserve"> </w:t>
      </w:r>
      <w:r w:rsidR="00A97C58">
        <w:rPr>
          <w:rFonts w:eastAsia="MS Mincho"/>
          <w:sz w:val="28"/>
          <w:szCs w:val="28"/>
        </w:rPr>
        <w:t xml:space="preserve">на вул. </w:t>
      </w:r>
      <w:r w:rsidR="007F6AAC">
        <w:rPr>
          <w:rFonts w:eastAsia="MS Mincho"/>
          <w:sz w:val="28"/>
          <w:szCs w:val="28"/>
        </w:rPr>
        <w:t xml:space="preserve">Промисловій, </w:t>
      </w:r>
      <w:r w:rsidR="001B683B">
        <w:rPr>
          <w:rFonts w:eastAsia="MS Mincho"/>
          <w:sz w:val="28"/>
          <w:szCs w:val="28"/>
        </w:rPr>
        <w:t>12-Г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700A6E">
        <w:rPr>
          <w:rFonts w:ascii="Times New Roman" w:eastAsia="MS Mincho" w:hAnsi="Times New Roman"/>
          <w:sz w:val="28"/>
          <w:szCs w:val="28"/>
          <w:lang w:val="uk-UA"/>
        </w:rPr>
        <w:t xml:space="preserve">ст. 114,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proofErr w:type="spellStart"/>
      <w:r w:rsidR="00001CA4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. 2 ч. 2 ст.</w:t>
      </w:r>
      <w:r w:rsidR="00700A6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</w:t>
      </w:r>
      <w:proofErr w:type="spellStart"/>
      <w:r w:rsidR="00460E22" w:rsidRPr="00255ACF">
        <w:rPr>
          <w:rFonts w:ascii="Times New Roman" w:eastAsia="MS Mincho" w:hAnsi="Times New Roman"/>
          <w:sz w:val="28"/>
          <w:szCs w:val="28"/>
        </w:rPr>
        <w:t>України</w:t>
      </w:r>
      <w:proofErr w:type="spellEnd"/>
      <w:r w:rsidR="00460E22" w:rsidRPr="00255AC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460E22" w:rsidRPr="00255ACF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460E22" w:rsidRPr="00255ACF">
        <w:rPr>
          <w:rFonts w:ascii="Times New Roman" w:eastAsia="MS Mincho" w:hAnsi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 xml:space="preserve">ч. 1, ч. 5 ст. 6 Закону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</w:rPr>
        <w:t>України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</w:rPr>
        <w:t>від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</w:rPr>
        <w:t xml:space="preserve"> 06.10.1998 № 161-ХІV «Про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</w:rPr>
        <w:t>оренду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</w:rPr>
        <w:t>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враховуючи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F1304C">
        <w:rPr>
          <w:rFonts w:ascii="Times New Roman" w:eastAsia="MS Mincho" w:hAnsi="Times New Roman"/>
          <w:sz w:val="28"/>
          <w:szCs w:val="28"/>
          <w:lang w:val="uk-UA"/>
        </w:rPr>
        <w:t>27.12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>.202</w:t>
      </w:r>
      <w:r w:rsidR="00F1304C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br/>
        <w:t>№ НВ-</w:t>
      </w:r>
      <w:r w:rsidR="00F1304C">
        <w:rPr>
          <w:rFonts w:ascii="Times New Roman" w:eastAsia="MS Mincho" w:hAnsi="Times New Roman"/>
          <w:sz w:val="28"/>
          <w:szCs w:val="28"/>
          <w:lang w:val="uk-UA"/>
        </w:rPr>
        <w:t>6801029202022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реєстру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124150" w:rsidRPr="00124150">
        <w:rPr>
          <w:rFonts w:ascii="Times New Roman" w:eastAsia="MS Mincho" w:hAnsi="Times New Roman"/>
          <w:sz w:val="28"/>
          <w:szCs w:val="28"/>
        </w:rPr>
        <w:t>речових</w:t>
      </w:r>
      <w:proofErr w:type="spellEnd"/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212EBE">
        <w:rPr>
          <w:rFonts w:ascii="Times New Roman" w:eastAsia="MS Mincho" w:hAnsi="Times New Roman"/>
          <w:sz w:val="28"/>
          <w:szCs w:val="28"/>
          <w:lang w:val="uk-UA"/>
        </w:rPr>
        <w:t>07.08.2023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 №</w:t>
      </w:r>
      <w:r w:rsidR="00212EBE">
        <w:rPr>
          <w:rFonts w:ascii="Times New Roman" w:eastAsia="MS Mincho" w:hAnsi="Times New Roman"/>
          <w:sz w:val="28"/>
          <w:szCs w:val="28"/>
          <w:lang w:val="uk-UA"/>
        </w:rPr>
        <w:t> 341812269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7B555F">
        <w:rPr>
          <w:rFonts w:ascii="Times New Roman" w:eastAsia="MS Mincho" w:hAnsi="Times New Roman"/>
          <w:sz w:val="28"/>
          <w:szCs w:val="28"/>
          <w:lang w:val="uk-UA"/>
        </w:rPr>
        <w:t>ТОВАРИСТВА З ОБМЕЖЕНОЮ ВІДПОВІДАЛЬНІСТЮ «КОМПАНІЯ «ЕКОЛЮКС-БАВАРІЯ»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7B555F" w:rsidRPr="007B555F">
        <w:rPr>
          <w:rFonts w:eastAsia="MS Mincho"/>
          <w:sz w:val="28"/>
          <w:szCs w:val="28"/>
        </w:rPr>
        <w:t>ТОВАРИСТВ</w:t>
      </w:r>
      <w:r w:rsidR="007B555F">
        <w:rPr>
          <w:rFonts w:eastAsia="MS Mincho"/>
          <w:sz w:val="28"/>
          <w:szCs w:val="28"/>
        </w:rPr>
        <w:t>У</w:t>
      </w:r>
      <w:r w:rsidR="007B555F" w:rsidRPr="007B555F">
        <w:rPr>
          <w:rFonts w:eastAsia="MS Mincho"/>
          <w:sz w:val="28"/>
          <w:szCs w:val="28"/>
        </w:rPr>
        <w:t xml:space="preserve"> З ОБМЕЖЕНОЮ ВІДПОВІДАЛЬНІСТЮ «КОМПАНІЯ «ЕКОЛЮКС-БАВАРІЯ»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7B555F">
        <w:rPr>
          <w:sz w:val="28"/>
          <w:szCs w:val="28"/>
        </w:rPr>
        <w:t>0,</w:t>
      </w:r>
      <w:r w:rsidR="00F1304C">
        <w:rPr>
          <w:sz w:val="28"/>
          <w:szCs w:val="28"/>
        </w:rPr>
        <w:t>4604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6649E4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7B555F">
        <w:rPr>
          <w:sz w:val="28"/>
          <w:szCs w:val="28"/>
        </w:rPr>
        <w:t>1</w:t>
      </w:r>
      <w:r w:rsidR="00F1304C">
        <w:rPr>
          <w:sz w:val="28"/>
          <w:szCs w:val="28"/>
        </w:rPr>
        <w:t>42</w:t>
      </w:r>
      <w:r w:rsidR="00003860">
        <w:rPr>
          <w:sz w:val="28"/>
          <w:szCs w:val="28"/>
        </w:rPr>
        <w:t xml:space="preserve"> (</w:t>
      </w:r>
      <w:r w:rsidR="00F80F5F" w:rsidRPr="00F80F5F">
        <w:rPr>
          <w:sz w:val="28"/>
          <w:szCs w:val="28"/>
        </w:rPr>
        <w:t xml:space="preserve">землі </w:t>
      </w:r>
      <w:r w:rsidR="006649E4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7B555F">
        <w:rPr>
          <w:rFonts w:eastAsia="MS Mincho"/>
          <w:sz w:val="28"/>
          <w:szCs w:val="28"/>
        </w:rPr>
        <w:t xml:space="preserve">Промисловій, </w:t>
      </w:r>
      <w:r w:rsidR="00F1304C">
        <w:rPr>
          <w:rFonts w:eastAsia="MS Mincho"/>
          <w:sz w:val="28"/>
          <w:szCs w:val="28"/>
        </w:rPr>
        <w:t xml:space="preserve">12-Г </w:t>
      </w:r>
      <w:r w:rsidR="00683B8C">
        <w:rPr>
          <w:rFonts w:eastAsia="MS Mincho"/>
          <w:sz w:val="28"/>
          <w:szCs w:val="28"/>
        </w:rPr>
        <w:t xml:space="preserve">під </w:t>
      </w:r>
      <w:r w:rsidR="00B8382A">
        <w:rPr>
          <w:rFonts w:eastAsia="MS Mincho"/>
          <w:sz w:val="28"/>
          <w:szCs w:val="28"/>
        </w:rPr>
        <w:t>нежитловою будівлею</w:t>
      </w:r>
      <w:r w:rsidR="00683B8C">
        <w:rPr>
          <w:rFonts w:eastAsia="MS Mincho"/>
          <w:sz w:val="28"/>
          <w:szCs w:val="28"/>
        </w:rPr>
        <w:t xml:space="preserve"> </w:t>
      </w:r>
      <w:r w:rsidR="00003860">
        <w:rPr>
          <w:rFonts w:eastAsia="MS Mincho"/>
          <w:sz w:val="28"/>
          <w:szCs w:val="28"/>
        </w:rPr>
        <w:t xml:space="preserve">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700A6E" w:rsidRPr="00700A6E" w:rsidRDefault="00700A6E" w:rsidP="00D92BF8">
      <w:pPr>
        <w:ind w:firstLine="567"/>
        <w:jc w:val="both"/>
        <w:rPr>
          <w:rFonts w:eastAsia="MS Mincho"/>
          <w:sz w:val="28"/>
          <w:szCs w:val="28"/>
        </w:rPr>
      </w:pPr>
      <w:r w:rsidRPr="00700A6E">
        <w:rPr>
          <w:rFonts w:eastAsia="MS Mincho"/>
          <w:sz w:val="28"/>
          <w:szCs w:val="28"/>
        </w:rPr>
        <w:t>На частину земельної ділянки площею 0,</w:t>
      </w:r>
      <w:r>
        <w:rPr>
          <w:rFonts w:eastAsia="MS Mincho"/>
          <w:sz w:val="28"/>
          <w:szCs w:val="28"/>
        </w:rPr>
        <w:t>1522</w:t>
      </w:r>
      <w:r w:rsidRPr="00700A6E">
        <w:rPr>
          <w:rFonts w:eastAsia="MS Mincho"/>
          <w:sz w:val="28"/>
          <w:szCs w:val="28"/>
        </w:rPr>
        <w:t xml:space="preserve"> га встановити обмеження у використанні</w:t>
      </w:r>
      <w:r>
        <w:rPr>
          <w:rFonts w:eastAsia="MS Mincho"/>
          <w:sz w:val="28"/>
          <w:szCs w:val="28"/>
        </w:rPr>
        <w:t xml:space="preserve"> – санітарна відстань (розрив) від об</w:t>
      </w:r>
      <w:r w:rsidRPr="00700A6E">
        <w:rPr>
          <w:rFonts w:eastAsia="MS Mincho"/>
          <w:sz w:val="28"/>
          <w:szCs w:val="28"/>
          <w:lang w:val="ru-RU"/>
        </w:rPr>
        <w:t>’</w:t>
      </w:r>
      <w:proofErr w:type="spellStart"/>
      <w:r>
        <w:rPr>
          <w:rFonts w:eastAsia="MS Mincho"/>
          <w:sz w:val="28"/>
          <w:szCs w:val="28"/>
        </w:rPr>
        <w:t>єкта</w:t>
      </w:r>
      <w:proofErr w:type="spellEnd"/>
      <w:r>
        <w:rPr>
          <w:rFonts w:eastAsia="MS Mincho"/>
          <w:sz w:val="28"/>
          <w:szCs w:val="28"/>
        </w:rPr>
        <w:t>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Pr="00A1638C">
        <w:rPr>
          <w:rFonts w:eastAsia="MS Mincho"/>
          <w:sz w:val="28"/>
          <w:szCs w:val="28"/>
        </w:rPr>
        <w:t xml:space="preserve">ТОВ «КОМПАНІЯ «ЕКОЛЮКС-БАВАРІЯ»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</w:t>
      </w:r>
      <w:r w:rsidRPr="004C696E">
        <w:rPr>
          <w:rFonts w:eastAsia="MS Mincho"/>
          <w:sz w:val="28"/>
          <w:szCs w:val="28"/>
        </w:rPr>
        <w:lastRenderedPageBreak/>
        <w:t>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r w:rsidRPr="00A1638C">
        <w:rPr>
          <w:rFonts w:eastAsia="MS Mincho"/>
          <w:sz w:val="28"/>
          <w:szCs w:val="28"/>
        </w:rPr>
        <w:t xml:space="preserve">ТОВ «КОМПАНІЯ «ЕКОЛЮКС-БАВАРІЯ»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212EBE" w:rsidRDefault="00212EBE" w:rsidP="00B70A17">
      <w:pPr>
        <w:jc w:val="both"/>
        <w:rPr>
          <w:sz w:val="28"/>
          <w:szCs w:val="28"/>
        </w:rPr>
      </w:pPr>
    </w:p>
    <w:p w:rsidR="00212EBE" w:rsidRDefault="00212EBE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0C6E42" w:rsidRDefault="000C6E42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1E7178" w:rsidP="00157ABC">
            <w:pPr>
              <w:ind w:left="1736"/>
              <w:rPr>
                <w:sz w:val="28"/>
                <w:szCs w:val="28"/>
                <w:lang w:val="ru-RU"/>
              </w:rPr>
            </w:pPr>
            <w:r w:rsidRPr="001E7178">
              <w:rPr>
                <w:sz w:val="28"/>
                <w:szCs w:val="28"/>
              </w:rPr>
              <w:t>Анатолій СТРИГУН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F1304C" w:rsidP="00F130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B3357">
              <w:rPr>
                <w:sz w:val="28"/>
                <w:szCs w:val="28"/>
              </w:rPr>
              <w:t xml:space="preserve">ачальник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F1304C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BD" w:rsidRDefault="002737BD">
      <w:r>
        <w:separator/>
      </w:r>
    </w:p>
  </w:endnote>
  <w:endnote w:type="continuationSeparator" w:id="1">
    <w:p w:rsidR="002737BD" w:rsidRDefault="0027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BD" w:rsidRDefault="002737BD">
      <w:r>
        <w:separator/>
      </w:r>
    </w:p>
  </w:footnote>
  <w:footnote w:type="continuationSeparator" w:id="1">
    <w:p w:rsidR="002737BD" w:rsidRDefault="00273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BD" w:rsidRDefault="002737BD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7BD" w:rsidRDefault="002737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C025E"/>
    <w:rsid w:val="000C151D"/>
    <w:rsid w:val="000C6E42"/>
    <w:rsid w:val="000E579D"/>
    <w:rsid w:val="000E688E"/>
    <w:rsid w:val="000F2C10"/>
    <w:rsid w:val="000F41F4"/>
    <w:rsid w:val="000F5CA8"/>
    <w:rsid w:val="001042B0"/>
    <w:rsid w:val="00105D19"/>
    <w:rsid w:val="00112DB3"/>
    <w:rsid w:val="00124150"/>
    <w:rsid w:val="00132CD1"/>
    <w:rsid w:val="00137463"/>
    <w:rsid w:val="00142C19"/>
    <w:rsid w:val="001537E2"/>
    <w:rsid w:val="00153B9B"/>
    <w:rsid w:val="00157ABC"/>
    <w:rsid w:val="00182EAB"/>
    <w:rsid w:val="0018342D"/>
    <w:rsid w:val="00183EF6"/>
    <w:rsid w:val="00186C05"/>
    <w:rsid w:val="001879C1"/>
    <w:rsid w:val="001A05A7"/>
    <w:rsid w:val="001A05B7"/>
    <w:rsid w:val="001B023A"/>
    <w:rsid w:val="001B0867"/>
    <w:rsid w:val="001B683B"/>
    <w:rsid w:val="001C4BA3"/>
    <w:rsid w:val="001D0ACD"/>
    <w:rsid w:val="001D1C3E"/>
    <w:rsid w:val="001D28BA"/>
    <w:rsid w:val="001D7313"/>
    <w:rsid w:val="001E3070"/>
    <w:rsid w:val="001E7178"/>
    <w:rsid w:val="001F6D7B"/>
    <w:rsid w:val="00203990"/>
    <w:rsid w:val="00204D58"/>
    <w:rsid w:val="00212EBE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37BD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1A1E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74A7E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5651"/>
    <w:rsid w:val="0055591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0A6E"/>
    <w:rsid w:val="00704925"/>
    <w:rsid w:val="00710394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2EF8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219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1638C"/>
    <w:rsid w:val="00A27DCF"/>
    <w:rsid w:val="00A30D51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382A"/>
    <w:rsid w:val="00B8766D"/>
    <w:rsid w:val="00B900AF"/>
    <w:rsid w:val="00B9088E"/>
    <w:rsid w:val="00BB3688"/>
    <w:rsid w:val="00BB3CD4"/>
    <w:rsid w:val="00BB5E58"/>
    <w:rsid w:val="00BB6B55"/>
    <w:rsid w:val="00BD5902"/>
    <w:rsid w:val="00BD6359"/>
    <w:rsid w:val="00BE0C34"/>
    <w:rsid w:val="00BE508A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649B5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1304C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2023-08-22T12:52:00Z</cp:lastPrinted>
  <dcterms:created xsi:type="dcterms:W3CDTF">2023-09-11T08:11:00Z</dcterms:created>
  <dcterms:modified xsi:type="dcterms:W3CDTF">2023-09-11T08:11:00Z</dcterms:modified>
</cp:coreProperties>
</file>