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067193" w14:paraId="3B37DA2D" w14:textId="77777777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AE3D9" w14:textId="77777777" w:rsidR="004A55D0" w:rsidRDefault="004A55D0" w:rsidP="00067193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pPr>
          </w:p>
          <w:p w14:paraId="2483C0EB" w14:textId="77777777" w:rsidR="00C64744" w:rsidRDefault="00000000" w:rsidP="00C6474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 w14:anchorId="125E73BA">
                <v:group id="Полотно 39" o:spid="_x0000_s2064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6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206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206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206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206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207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207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207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207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207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207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207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207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14:paraId="6D8CBCFA" w14:textId="77777777" w:rsidR="00C64744" w:rsidRDefault="00C64744" w:rsidP="00C64744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14:paraId="4B3AB935" w14:textId="77777777" w:rsidR="00C64744" w:rsidRDefault="00C64744" w:rsidP="00C647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26DFFFCC" w14:textId="08D5F900" w:rsidR="00C64744" w:rsidRDefault="00494794" w:rsidP="00C647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ru-RU"/>
              </w:rPr>
              <w:t>ХС</w:t>
            </w:r>
            <w:r w:rsidR="00C64744" w:rsidRPr="003F102F">
              <w:rPr>
                <w:rFonts w:ascii="Times New Roman" w:hAnsi="Times New Roman" w:cs="Times New Roman"/>
                <w:bCs w:val="0"/>
                <w:lang w:val="ru-RU"/>
              </w:rPr>
              <w:t xml:space="preserve">    </w:t>
            </w:r>
            <w:r w:rsidR="00C64744">
              <w:rPr>
                <w:rFonts w:ascii="Times New Roman" w:hAnsi="Times New Roman" w:cs="Times New Roman"/>
                <w:bCs w:val="0"/>
              </w:rPr>
              <w:t>СЕСІЯ</w:t>
            </w:r>
          </w:p>
          <w:p w14:paraId="7A64EAE8" w14:textId="77777777" w:rsidR="00C64744" w:rsidRDefault="00C64744" w:rsidP="00C647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0C94B029" w14:textId="77777777" w:rsidR="00C64744" w:rsidRDefault="00C64744" w:rsidP="00C6474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Р І Ш Е Н Н Я</w:t>
            </w:r>
          </w:p>
          <w:p w14:paraId="3F36BB55" w14:textId="77777777" w:rsidR="00C64744" w:rsidRDefault="00C64744" w:rsidP="00C64744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4FCB097D" w14:textId="2EAE08E4" w:rsidR="00303CF1" w:rsidRPr="00AD1702" w:rsidRDefault="00494794" w:rsidP="00303CF1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25.12.2024</w:t>
            </w:r>
            <w:r w:rsidR="00303CF1"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                 </w:t>
            </w:r>
            <w:r w:rsidR="00303CF1"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  №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9</w:t>
            </w:r>
            <w:r w:rsidR="0010211B">
              <w:rPr>
                <w:rFonts w:ascii="Times New Roman" w:hAnsi="Times New Roman" w:cs="Times New Roman"/>
                <w:b w:val="0"/>
                <w:bCs w:val="0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-1/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</w:tc>
      </w:tr>
    </w:tbl>
    <w:p w14:paraId="41407910" w14:textId="77777777" w:rsidR="001A4E3A" w:rsidRDefault="001A4E3A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B9BB0D" w14:textId="23BA6850" w:rsidR="004E5307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>Про</w:t>
      </w:r>
      <w:r w:rsidR="004E5307">
        <w:rPr>
          <w:rFonts w:ascii="Times New Roman" w:hAnsi="Times New Roman"/>
          <w:bCs/>
          <w:sz w:val="28"/>
          <w:szCs w:val="28"/>
          <w:lang w:val="uk-UA"/>
        </w:rPr>
        <w:t xml:space="preserve"> затвердження </w:t>
      </w:r>
      <w:r w:rsidRPr="00A50836">
        <w:rPr>
          <w:rFonts w:ascii="Times New Roman" w:hAnsi="Times New Roman"/>
          <w:bCs/>
          <w:sz w:val="28"/>
          <w:szCs w:val="28"/>
        </w:rPr>
        <w:t>план</w:t>
      </w:r>
      <w:r w:rsidR="004E5307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A50836">
        <w:rPr>
          <w:rFonts w:ascii="Times New Roman" w:hAnsi="Times New Roman"/>
          <w:bCs/>
          <w:sz w:val="28"/>
          <w:szCs w:val="28"/>
        </w:rPr>
        <w:t xml:space="preserve"> роботи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849BF3C" w14:textId="1A868A00"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міської ради</w:t>
      </w:r>
      <w:r w:rsidR="004E53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на 20</w:t>
      </w:r>
      <w:r w:rsidR="00222823">
        <w:rPr>
          <w:rFonts w:ascii="Times New Roman" w:hAnsi="Times New Roman"/>
          <w:bCs/>
          <w:sz w:val="28"/>
          <w:szCs w:val="28"/>
          <w:lang w:val="uk-UA"/>
        </w:rPr>
        <w:t>2</w:t>
      </w:r>
      <w:r w:rsidR="00303CF1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A50836">
        <w:rPr>
          <w:rFonts w:ascii="Times New Roman" w:hAnsi="Times New Roman"/>
          <w:bCs/>
          <w:sz w:val="28"/>
          <w:szCs w:val="28"/>
        </w:rPr>
        <w:t xml:space="preserve"> р</w:t>
      </w:r>
      <w:r w:rsidR="00303CF1">
        <w:rPr>
          <w:rFonts w:ascii="Times New Roman" w:hAnsi="Times New Roman"/>
          <w:bCs/>
          <w:sz w:val="28"/>
          <w:szCs w:val="28"/>
          <w:lang w:val="uk-UA"/>
        </w:rPr>
        <w:t>ік</w:t>
      </w:r>
    </w:p>
    <w:p w14:paraId="531C6594" w14:textId="77777777"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71BF5B" w14:textId="21D481FA" w:rsidR="0005075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  <w:t>Відповідно до п.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7 ч.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1 ст.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26, </w:t>
      </w:r>
      <w:r w:rsidR="005B217A">
        <w:rPr>
          <w:rFonts w:ascii="Times New Roman" w:hAnsi="Times New Roman"/>
          <w:bCs/>
          <w:sz w:val="28"/>
          <w:szCs w:val="28"/>
          <w:lang w:val="uk-UA"/>
        </w:rPr>
        <w:t>п.</w:t>
      </w:r>
      <w:r w:rsidR="006B27EE">
        <w:rPr>
          <w:rFonts w:ascii="Times New Roman" w:hAnsi="Times New Roman"/>
          <w:bCs/>
          <w:sz w:val="28"/>
          <w:szCs w:val="28"/>
          <w:lang w:val="uk-UA"/>
        </w:rPr>
        <w:t xml:space="preserve">п. 2, </w:t>
      </w:r>
      <w:r w:rsidR="005B217A">
        <w:rPr>
          <w:rFonts w:ascii="Times New Roman" w:hAnsi="Times New Roman"/>
          <w:bCs/>
          <w:sz w:val="28"/>
          <w:szCs w:val="28"/>
          <w:lang w:val="uk-UA"/>
        </w:rPr>
        <w:t xml:space="preserve">3 </w:t>
      </w:r>
      <w:r w:rsidRPr="00A50836">
        <w:rPr>
          <w:rFonts w:ascii="Times New Roman" w:hAnsi="Times New Roman"/>
          <w:bCs/>
          <w:sz w:val="28"/>
          <w:szCs w:val="28"/>
        </w:rPr>
        <w:t>ч.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217A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A50836">
        <w:rPr>
          <w:rFonts w:ascii="Times New Roman" w:hAnsi="Times New Roman"/>
          <w:bCs/>
          <w:sz w:val="28"/>
          <w:szCs w:val="28"/>
        </w:rPr>
        <w:t xml:space="preserve"> ст.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42</w:t>
      </w:r>
      <w:r w:rsidR="006B27EE">
        <w:rPr>
          <w:rFonts w:ascii="Times New Roman" w:hAnsi="Times New Roman"/>
          <w:bCs/>
          <w:sz w:val="28"/>
          <w:szCs w:val="28"/>
          <w:lang w:val="uk-UA"/>
        </w:rPr>
        <w:t>, ч. 1 ст. 59</w:t>
      </w:r>
      <w:r w:rsidRPr="00A50836">
        <w:rPr>
          <w:rFonts w:ascii="Times New Roman" w:hAnsi="Times New Roman"/>
          <w:bCs/>
          <w:sz w:val="28"/>
          <w:szCs w:val="28"/>
        </w:rPr>
        <w:t xml:space="preserve"> Закону України від 21.05.1997 № 280/97-ВР </w:t>
      </w:r>
      <w:r w:rsidR="00303CF1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A50836">
        <w:rPr>
          <w:rFonts w:ascii="Times New Roman" w:hAnsi="Times New Roman"/>
          <w:bCs/>
          <w:sz w:val="28"/>
          <w:szCs w:val="28"/>
        </w:rPr>
        <w:t>Про місцеве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самоврядування в Україні</w:t>
      </w:r>
      <w:r w:rsidR="00303CF1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A50836">
        <w:rPr>
          <w:rFonts w:ascii="Times New Roman" w:hAnsi="Times New Roman"/>
          <w:bCs/>
          <w:sz w:val="28"/>
          <w:szCs w:val="28"/>
        </w:rPr>
        <w:t>, ст. 3</w:t>
      </w:r>
      <w:r w:rsidR="001E21CE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A50836">
        <w:rPr>
          <w:rFonts w:ascii="Times New Roman" w:hAnsi="Times New Roman"/>
          <w:bCs/>
          <w:sz w:val="28"/>
          <w:szCs w:val="28"/>
        </w:rPr>
        <w:t xml:space="preserve"> Регламенту роботи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Смілянської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міської ради, затвердженого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рішенням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міської ради від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A5083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>.20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A50836">
        <w:rPr>
          <w:rFonts w:ascii="Times New Roman" w:hAnsi="Times New Roman"/>
          <w:bCs/>
          <w:sz w:val="28"/>
          <w:szCs w:val="28"/>
        </w:rPr>
        <w:t xml:space="preserve"> №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A50836">
        <w:rPr>
          <w:rFonts w:ascii="Times New Roman" w:hAnsi="Times New Roman"/>
          <w:bCs/>
          <w:sz w:val="28"/>
          <w:szCs w:val="28"/>
        </w:rPr>
        <w:t>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>/VII,</w:t>
      </w:r>
      <w:r w:rsidR="00216C7E">
        <w:rPr>
          <w:rFonts w:ascii="Times New Roman" w:hAnsi="Times New Roman"/>
          <w:bCs/>
          <w:sz w:val="28"/>
          <w:szCs w:val="28"/>
          <w:lang w:val="uk-UA"/>
        </w:rPr>
        <w:t xml:space="preserve"> з метою якісної підготовки засідань ради та її колегіальних органів,</w:t>
      </w:r>
      <w:r w:rsidRPr="00A50836">
        <w:rPr>
          <w:rFonts w:ascii="Times New Roman" w:hAnsi="Times New Roman"/>
          <w:bCs/>
          <w:sz w:val="28"/>
          <w:szCs w:val="28"/>
        </w:rPr>
        <w:t xml:space="preserve"> міська рада </w:t>
      </w:r>
    </w:p>
    <w:p w14:paraId="3DC6A6BA" w14:textId="77777777" w:rsidR="00A50836" w:rsidRPr="00A50836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ВИРІШИЛА:</w:t>
      </w:r>
    </w:p>
    <w:p w14:paraId="08F70EE8" w14:textId="77777777"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9038BE3" w14:textId="57DB4464" w:rsidR="00A50836" w:rsidRPr="001E00CC" w:rsidRDefault="00A50836" w:rsidP="006055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  <w:t>1.</w:t>
      </w:r>
      <w:r w:rsidR="00DF0AA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Затвердити план робот</w:t>
      </w:r>
      <w:r w:rsidR="00431AAD">
        <w:rPr>
          <w:rFonts w:ascii="Times New Roman" w:hAnsi="Times New Roman"/>
          <w:bCs/>
          <w:sz w:val="28"/>
          <w:szCs w:val="28"/>
        </w:rPr>
        <w:t>и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31AAD">
        <w:rPr>
          <w:rFonts w:ascii="Times New Roman" w:hAnsi="Times New Roman"/>
          <w:bCs/>
          <w:sz w:val="28"/>
          <w:szCs w:val="28"/>
        </w:rPr>
        <w:t xml:space="preserve">міської ради на </w:t>
      </w:r>
      <w:r w:rsidR="00303CF1">
        <w:rPr>
          <w:rFonts w:ascii="Times New Roman" w:hAnsi="Times New Roman"/>
          <w:bCs/>
          <w:sz w:val="28"/>
          <w:szCs w:val="28"/>
          <w:lang w:val="uk-UA"/>
        </w:rPr>
        <w:t>2025 рік</w:t>
      </w:r>
      <w:r w:rsidR="006055AA">
        <w:rPr>
          <w:rFonts w:ascii="Times New Roman" w:hAnsi="Times New Roman"/>
          <w:bCs/>
          <w:sz w:val="28"/>
          <w:szCs w:val="28"/>
          <w:lang w:val="uk-UA"/>
        </w:rPr>
        <w:t xml:space="preserve"> (додається).</w:t>
      </w:r>
    </w:p>
    <w:p w14:paraId="681A4061" w14:textId="02400A83" w:rsidR="00067193" w:rsidRPr="00707421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</w:r>
      <w:r w:rsidR="006055AA">
        <w:rPr>
          <w:rFonts w:ascii="Times New Roman" w:hAnsi="Times New Roman"/>
          <w:bCs/>
          <w:sz w:val="28"/>
          <w:szCs w:val="28"/>
          <w:lang w:val="uk-UA"/>
        </w:rPr>
        <w:t>2</w:t>
      </w:r>
      <w:r w:rsidR="00067193">
        <w:rPr>
          <w:rFonts w:ascii="Times New Roman" w:hAnsi="Times New Roman"/>
          <w:bCs/>
          <w:sz w:val="28"/>
          <w:szCs w:val="28"/>
        </w:rPr>
        <w:t>.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7193" w:rsidRPr="00707421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="00F9612E"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 w:rsidR="00067193" w:rsidRPr="00707421">
        <w:rPr>
          <w:rFonts w:ascii="Times New Roman" w:hAnsi="Times New Roman"/>
          <w:bCs/>
          <w:sz w:val="28"/>
          <w:szCs w:val="28"/>
          <w:lang w:val="uk-UA"/>
        </w:rPr>
        <w:t xml:space="preserve"> постійну комісію міської ради 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="00067193"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224BCED" w14:textId="77777777"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670BB51" w14:textId="77777777" w:rsidR="001E00CC" w:rsidRDefault="001E00C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CF0FDC" w14:textId="77777777" w:rsidR="00A50836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14:paraId="5BA020F2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91CBC55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71C93E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422A7C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64C484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D3E453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EB4555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6CF870D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27CC7E7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0DBC04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F2A9C9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5687709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AB6725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A0A5DF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B083506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4E71F4A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A83A51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D2067F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502482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695580E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A600035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FF4B30B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98572E8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F95F3D0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6B761FB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36B7D9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237B542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316C02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096A0E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36997D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AB3ABC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F90E8B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AFD8F0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226559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596F268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DE48E9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C9FF746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FDE1019" w14:textId="77777777" w:rsid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27A656" w14:textId="77777777" w:rsidR="00303CF1" w:rsidRPr="00E95838" w:rsidRDefault="00303CF1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52CBB4C" w14:textId="77777777" w:rsidR="0097122D" w:rsidRDefault="0097122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F036912" w14:textId="77777777" w:rsidR="006055AA" w:rsidRPr="00E95838" w:rsidRDefault="006055AA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0E29655" w14:textId="77777777" w:rsidR="001E00CC" w:rsidRPr="00E95838" w:rsidRDefault="001E00C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FADF698" w14:textId="77777777" w:rsidR="00A50836" w:rsidRPr="00E95838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5838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4FDA1C81" w14:textId="77777777"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84614B" w14:textId="77777777" w:rsid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>ької ради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14:paraId="5A9571AE" w14:textId="77777777" w:rsidR="00067193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2370EBB" w14:textId="77777777" w:rsidR="00437377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Постійна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комісія</w:t>
      </w:r>
      <w:r w:rsidR="004373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</w:t>
      </w:r>
    </w:p>
    <w:p w14:paraId="053CF2B4" w14:textId="77777777" w:rsidR="00437377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 xml:space="preserve">місцевого самоврядування, </w:t>
      </w:r>
    </w:p>
    <w:p w14:paraId="0E37A3E8" w14:textId="77777777" w:rsidR="00437377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депутатської діяльності,</w:t>
      </w:r>
      <w:r w:rsidR="004373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законності, </w:t>
      </w:r>
    </w:p>
    <w:p w14:paraId="0797BDD2" w14:textId="77777777" w:rsidR="00437377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запобігання корупції, </w:t>
      </w:r>
    </w:p>
    <w:p w14:paraId="6359E027" w14:textId="77777777" w:rsidR="00A50836" w:rsidRP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Марина ФЕДОРЕНКО</w:t>
      </w:r>
    </w:p>
    <w:p w14:paraId="09F92139" w14:textId="77777777"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57C2E25" w14:textId="77777777" w:rsidR="00A50836" w:rsidRPr="00067193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="00A50836"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ий </w:t>
      </w:r>
      <w:r w:rsidR="00A50836" w:rsidRPr="00A50836">
        <w:rPr>
          <w:rFonts w:ascii="Times New Roman" w:hAnsi="Times New Roman"/>
          <w:bCs/>
          <w:sz w:val="28"/>
          <w:szCs w:val="28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 w:rsidR="009A51A7">
        <w:rPr>
          <w:rFonts w:ascii="Times New Roman" w:hAnsi="Times New Roman"/>
          <w:bCs/>
          <w:sz w:val="28"/>
          <w:szCs w:val="28"/>
          <w:lang w:val="uk-UA"/>
        </w:rPr>
        <w:t>Оксана СІЛКО</w:t>
      </w:r>
    </w:p>
    <w:p w14:paraId="7803223F" w14:textId="77777777"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45BECD" w14:textId="77777777"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Начальник відділу</w:t>
      </w:r>
    </w:p>
    <w:p w14:paraId="2DB59850" w14:textId="77777777" w:rsidR="00A50836" w:rsidRPr="00A50836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A50836" w:rsidRPr="00A50836">
        <w:rPr>
          <w:rFonts w:ascii="Times New Roman" w:hAnsi="Times New Roman"/>
          <w:bCs/>
          <w:sz w:val="28"/>
          <w:szCs w:val="28"/>
        </w:rPr>
        <w:t>абезпечення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0836" w:rsidRPr="00A50836">
        <w:rPr>
          <w:rFonts w:ascii="Times New Roman" w:hAnsi="Times New Roman"/>
          <w:bCs/>
          <w:sz w:val="28"/>
          <w:szCs w:val="28"/>
        </w:rPr>
        <w:t>роботи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міської ради                                       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Леся </w:t>
      </w:r>
      <w:r w:rsidR="005354BC" w:rsidRPr="00A50836">
        <w:rPr>
          <w:rFonts w:ascii="Times New Roman" w:hAnsi="Times New Roman"/>
          <w:bCs/>
          <w:sz w:val="28"/>
          <w:szCs w:val="28"/>
        </w:rPr>
        <w:t xml:space="preserve">МИФОДЮК   </w:t>
      </w:r>
    </w:p>
    <w:p w14:paraId="63697BEF" w14:textId="77777777" w:rsidR="009868F8" w:rsidRDefault="009868F8" w:rsidP="00E779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  <w:sectPr w:rsidR="009868F8" w:rsidSect="006B1BB9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E8C33AF" w14:textId="77777777" w:rsidR="00E77901" w:rsidRDefault="00E77901" w:rsidP="00E779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Додаток </w:t>
      </w:r>
    </w:p>
    <w:p w14:paraId="63A7B529" w14:textId="77777777" w:rsidR="00E77901" w:rsidRPr="00EF58A6" w:rsidRDefault="00E77901" w:rsidP="00E779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14:paraId="33DDD803" w14:textId="77777777" w:rsidR="00E77901" w:rsidRPr="00B17115" w:rsidRDefault="00E77901" w:rsidP="00E779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7115">
        <w:rPr>
          <w:rFonts w:ascii="Times New Roman" w:hAnsi="Times New Roman"/>
          <w:bCs/>
          <w:sz w:val="28"/>
          <w:szCs w:val="28"/>
          <w:lang w:val="uk-UA"/>
        </w:rPr>
        <w:t>рішення міської ради</w:t>
      </w:r>
    </w:p>
    <w:p w14:paraId="60B4B711" w14:textId="1FDCBF36" w:rsidR="00E77901" w:rsidRPr="00A5074B" w:rsidRDefault="00E77901" w:rsidP="00E77901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7115">
        <w:rPr>
          <w:rFonts w:ascii="Times New Roman" w:hAnsi="Times New Roman"/>
          <w:bCs/>
          <w:sz w:val="28"/>
          <w:szCs w:val="28"/>
          <w:lang w:val="uk-UA"/>
        </w:rPr>
        <w:t>від</w:t>
      </w:r>
      <w:r w:rsidRPr="004A55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94794">
        <w:rPr>
          <w:rFonts w:ascii="Times New Roman" w:hAnsi="Times New Roman"/>
          <w:bCs/>
          <w:sz w:val="28"/>
          <w:szCs w:val="28"/>
          <w:lang w:val="en-US"/>
        </w:rPr>
        <w:t>25.12.2024</w:t>
      </w:r>
      <w:r w:rsidRPr="00AD17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17115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494794">
        <w:rPr>
          <w:rFonts w:ascii="Times New Roman" w:hAnsi="Times New Roman"/>
          <w:bCs/>
          <w:sz w:val="28"/>
          <w:szCs w:val="28"/>
          <w:lang w:val="en-US"/>
        </w:rPr>
        <w:t>90-1/VIII</w:t>
      </w:r>
    </w:p>
    <w:p w14:paraId="0FDFE810" w14:textId="77777777" w:rsidR="00E77901" w:rsidRPr="00B17115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D65BF9" w14:textId="35F7C237" w:rsidR="00E77901" w:rsidRPr="00067193" w:rsidRDefault="00E77901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План роботи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на 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02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к</w:t>
      </w:r>
    </w:p>
    <w:p w14:paraId="09930EBE" w14:textId="77777777" w:rsidR="00E77901" w:rsidRPr="00067193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9A933BC" w14:textId="77777777" w:rsidR="00E77901" w:rsidRPr="0097122D" w:rsidRDefault="00E77901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122D">
        <w:rPr>
          <w:rFonts w:ascii="Times New Roman" w:hAnsi="Times New Roman"/>
          <w:b/>
          <w:sz w:val="28"/>
          <w:szCs w:val="28"/>
          <w:lang w:val="uk-UA"/>
        </w:rPr>
        <w:t>І. Розглянути на сесіях міської ради</w:t>
      </w:r>
    </w:p>
    <w:p w14:paraId="1B32B3A7" w14:textId="77777777" w:rsidR="00E77901" w:rsidRPr="004A55D0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22C6EB" w14:textId="0BF84721" w:rsidR="00E77901" w:rsidRDefault="00E77901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A55D0">
        <w:rPr>
          <w:rFonts w:ascii="Times New Roman" w:hAnsi="Times New Roman"/>
          <w:bCs/>
          <w:sz w:val="28"/>
          <w:szCs w:val="28"/>
          <w:lang w:val="uk-UA"/>
        </w:rPr>
        <w:t>Січень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6835D027" w14:textId="3CE15A10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418E"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Щ</w:t>
      </w:r>
      <w:r w:rsidRPr="00F173A5">
        <w:rPr>
          <w:rFonts w:ascii="Times New Roman" w:hAnsi="Times New Roman"/>
          <w:bCs/>
          <w:sz w:val="28"/>
          <w:szCs w:val="28"/>
          <w:lang w:val="uk-UA"/>
        </w:rPr>
        <w:t xml:space="preserve">орічний звіт про здійснення державної регуляторної політики виконавчими органами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Смілянської </w:t>
      </w:r>
      <w:r w:rsidRPr="00F173A5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 202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рік</w:t>
      </w:r>
    </w:p>
    <w:p w14:paraId="737F5D81" w14:textId="059C4325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Звіт про виконання плану роботи міської ради на ІІ півріччя 202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14:paraId="78331FF0" w14:textId="77777777" w:rsidR="00E77901" w:rsidRPr="00F173A5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 w:rsidRPr="00A507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Проєкти рішень з питань соціального захисту населення</w:t>
      </w:r>
    </w:p>
    <w:p w14:paraId="7BB90C8F" w14:textId="7FB0763B" w:rsidR="00E77901" w:rsidRPr="00252F65" w:rsidRDefault="00C910FD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E7790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Проєкти рішень з</w:t>
      </w:r>
      <w:r w:rsidR="00E77901">
        <w:rPr>
          <w:rFonts w:ascii="Times New Roman" w:hAnsi="Times New Roman"/>
          <w:bCs/>
          <w:sz w:val="28"/>
          <w:szCs w:val="28"/>
          <w:lang w:val="uk-UA"/>
        </w:rPr>
        <w:t xml:space="preserve"> питань архітектури, містобудування та земельних відносин</w:t>
      </w:r>
    </w:p>
    <w:p w14:paraId="0523CEE0" w14:textId="1A2CB240" w:rsidR="00E77901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52F65">
        <w:rPr>
          <w:rFonts w:ascii="Times New Roman" w:hAnsi="Times New Roman"/>
          <w:bCs/>
          <w:sz w:val="28"/>
          <w:szCs w:val="28"/>
          <w:lang w:val="uk-UA"/>
        </w:rPr>
        <w:t>Лютий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49C423D8" w14:textId="0F6E142F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Про затвердження з</w:t>
      </w:r>
      <w:r w:rsidRPr="00A50836">
        <w:rPr>
          <w:rFonts w:ascii="Times New Roman" w:hAnsi="Times New Roman"/>
          <w:bCs/>
          <w:sz w:val="28"/>
          <w:szCs w:val="28"/>
        </w:rPr>
        <w:t>віт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A50836">
        <w:rPr>
          <w:rFonts w:ascii="Times New Roman" w:hAnsi="Times New Roman"/>
          <w:bCs/>
          <w:sz w:val="28"/>
          <w:szCs w:val="28"/>
        </w:rPr>
        <w:t xml:space="preserve"> про виконання бюджету </w:t>
      </w:r>
      <w:r>
        <w:rPr>
          <w:rFonts w:ascii="Times New Roman" w:hAnsi="Times New Roman"/>
          <w:bCs/>
          <w:sz w:val="28"/>
          <w:szCs w:val="28"/>
          <w:lang w:val="uk-UA"/>
        </w:rPr>
        <w:t>Смілянської міської територіальної громади з</w:t>
      </w:r>
      <w:r w:rsidRPr="00A50836">
        <w:rPr>
          <w:rFonts w:ascii="Times New Roman" w:hAnsi="Times New Roman"/>
          <w:bCs/>
          <w:sz w:val="28"/>
          <w:szCs w:val="28"/>
        </w:rPr>
        <w:t>а 20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рік</w:t>
      </w:r>
    </w:p>
    <w:p w14:paraId="049FDF5A" w14:textId="76687CDF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звіту про виконання міської Програми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розвитку, підтримки та надання медичних послуг понад обсяг, передбачений програмою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державних гарантій медичного обслуговування населення, комунального некомерційного підприємства «Смілянська міська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лікарня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Смілянської міської ради на 2022-2024 роки</w:t>
      </w:r>
    </w:p>
    <w:p w14:paraId="044836EC" w14:textId="25765C5D" w:rsidR="00E77901" w:rsidRPr="0077418E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звіту про виконання міської Програми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розвитку, підтримки та надання медичних послуг понад обсяг, передбачений програмою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державних гарантій медичного обслуговування населення, комунального некомерційного підприємства «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 первинної медико-санітарної допомоги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Смілянської міської ради на 2022-2024 роки</w:t>
      </w:r>
    </w:p>
    <w:p w14:paraId="616FAA30" w14:textId="40D1B9E2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звіту про виконання міської Програми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розвитку, підтримки та надання медичних послуг понад обсяг, передбачений програмою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A51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</w:t>
      </w:r>
    </w:p>
    <w:p w14:paraId="13E0E4F5" w14:textId="42BDEDFC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Про виконання 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із забезпечення житлом дітей-сиріт, дітей, позбавлених батьківського піклування, та осіб з їх числа на 2022-2024 роки</w:t>
      </w:r>
    </w:p>
    <w:p w14:paraId="35BC4599" w14:textId="2F7351B6" w:rsidR="00E77901" w:rsidRPr="0077418E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Про виконання 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з виконання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державної соціальної програми «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Національний план дій щодо реалізації Конвенції ООН про права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2022- 2024 роки</w:t>
      </w:r>
    </w:p>
    <w:p w14:paraId="12C6DA13" w14:textId="77777777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 Проєкти рішень з питань соціального захисту населення</w:t>
      </w:r>
    </w:p>
    <w:p w14:paraId="71A8B60F" w14:textId="326142A5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8. </w:t>
      </w:r>
      <w:r w:rsidR="00C910FD">
        <w:rPr>
          <w:rFonts w:ascii="Times New Roman" w:hAnsi="Times New Roman"/>
          <w:bCs/>
          <w:sz w:val="28"/>
          <w:szCs w:val="28"/>
          <w:lang w:val="uk-UA"/>
        </w:rPr>
        <w:t>Проєкти рішень з</w:t>
      </w:r>
      <w:r w:rsidRPr="00447B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питань архітектури, містобудування та земельних відносин</w:t>
      </w:r>
    </w:p>
    <w:p w14:paraId="46B6BA3F" w14:textId="5CC1238F" w:rsidR="00E77901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Березень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6B13D4EE" w14:textId="77777777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Проєкти рішень з питань соціального захисту населення</w:t>
      </w:r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</w:p>
    <w:p w14:paraId="72DCAAB0" w14:textId="45594B20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2. </w:t>
      </w:r>
      <w:r w:rsidR="00C910FD">
        <w:rPr>
          <w:rFonts w:ascii="Times New Roman" w:hAnsi="Times New Roman"/>
          <w:bCs/>
          <w:sz w:val="28"/>
          <w:szCs w:val="28"/>
          <w:lang w:val="uk-UA"/>
        </w:rPr>
        <w:t>Проєкти рішень 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питань архітектури, містобудування та земельних відносин</w:t>
      </w:r>
    </w:p>
    <w:p w14:paraId="168D2870" w14:textId="1164B4BC" w:rsidR="00E77901" w:rsidRPr="0097122D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>Квітень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405505F6" w14:textId="29ADEFFB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="00986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</w:t>
      </w:r>
      <w:r w:rsidR="009868F8" w:rsidRPr="00A50836">
        <w:rPr>
          <w:rFonts w:ascii="Times New Roman" w:hAnsi="Times New Roman"/>
          <w:bCs/>
          <w:sz w:val="28"/>
          <w:szCs w:val="28"/>
        </w:rPr>
        <w:t>віт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9868F8" w:rsidRPr="00A50836">
        <w:rPr>
          <w:rFonts w:ascii="Times New Roman" w:hAnsi="Times New Roman"/>
          <w:bCs/>
          <w:sz w:val="28"/>
          <w:szCs w:val="28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про виконання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бюджету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Смілянської міської територіальної громади </w:t>
      </w:r>
      <w:r w:rsidRPr="00A50836">
        <w:rPr>
          <w:rFonts w:ascii="Times New Roman" w:hAnsi="Times New Roman"/>
          <w:bCs/>
          <w:sz w:val="28"/>
          <w:szCs w:val="28"/>
        </w:rPr>
        <w:t>за І квартал 20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14:paraId="18D28DD4" w14:textId="039941CA" w:rsidR="00E77901" w:rsidRPr="004D2555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A50836">
        <w:rPr>
          <w:rFonts w:ascii="Times New Roman" w:hAnsi="Times New Roman"/>
          <w:bCs/>
          <w:sz w:val="28"/>
          <w:szCs w:val="28"/>
        </w:rPr>
        <w:t>Про виконання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Програми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економічного та 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розвитку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міста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>а 20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рік</w:t>
      </w:r>
    </w:p>
    <w:p w14:paraId="6097C13A" w14:textId="77777777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Проєкти рішень з питань соціального захисту населення</w:t>
      </w:r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</w:p>
    <w:p w14:paraId="38DCA54A" w14:textId="173E41B5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 xml:space="preserve">Проєкти рішень з питань </w:t>
      </w:r>
      <w:r>
        <w:rPr>
          <w:rFonts w:ascii="Times New Roman" w:hAnsi="Times New Roman"/>
          <w:bCs/>
          <w:sz w:val="28"/>
          <w:szCs w:val="28"/>
          <w:lang w:val="uk-UA"/>
        </w:rPr>
        <w:t>архітектури, містобудування та земельних відносин</w:t>
      </w:r>
    </w:p>
    <w:p w14:paraId="2341EDA5" w14:textId="3237B9DD" w:rsidR="00E77901" w:rsidRPr="0097122D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Травень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3346940E" w14:textId="77777777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Проєкти рішень з питань соціального захисту населення</w:t>
      </w:r>
    </w:p>
    <w:p w14:paraId="35AAB102" w14:textId="4A6B8416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 xml:space="preserve">Проєкти рішень з питань </w:t>
      </w:r>
      <w:r>
        <w:rPr>
          <w:rFonts w:ascii="Times New Roman" w:hAnsi="Times New Roman"/>
          <w:bCs/>
          <w:sz w:val="28"/>
          <w:szCs w:val="28"/>
          <w:lang w:val="uk-UA"/>
        </w:rPr>
        <w:t>архітектури, містобудування та земельних відносин</w:t>
      </w:r>
    </w:p>
    <w:p w14:paraId="16037899" w14:textId="582A2A31" w:rsidR="00E77901" w:rsidRPr="0097122D" w:rsidRDefault="00E77901" w:rsidP="00E779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>Червень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20D04AC7" w14:textId="15116691" w:rsidR="00E77901" w:rsidRDefault="00E77901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Проєкти рішень з питань соціального захисту населення</w:t>
      </w:r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</w:p>
    <w:p w14:paraId="71D18896" w14:textId="19B716D6" w:rsidR="00E77901" w:rsidRPr="00A50836" w:rsidRDefault="0097122D" w:rsidP="00E779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E7790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 xml:space="preserve">Проєкти рішень з питань </w:t>
      </w:r>
      <w:r w:rsidR="00E77901">
        <w:rPr>
          <w:rFonts w:ascii="Times New Roman" w:hAnsi="Times New Roman"/>
          <w:bCs/>
          <w:sz w:val="28"/>
          <w:szCs w:val="28"/>
          <w:lang w:val="uk-UA"/>
        </w:rPr>
        <w:t>архітектури, містобудування та земельних відносин</w:t>
      </w:r>
    </w:p>
    <w:p w14:paraId="0440332B" w14:textId="60062419" w:rsidR="0097122D" w:rsidRDefault="0097122D" w:rsidP="0097122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Липень:</w:t>
      </w:r>
    </w:p>
    <w:p w14:paraId="2DF7AE7F" w14:textId="6D58A220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986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</w:t>
      </w:r>
      <w:r w:rsidR="009868F8" w:rsidRPr="00A50836">
        <w:rPr>
          <w:rFonts w:ascii="Times New Roman" w:hAnsi="Times New Roman"/>
          <w:bCs/>
          <w:sz w:val="28"/>
          <w:szCs w:val="28"/>
        </w:rPr>
        <w:t>віт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 виконання бюджету Смілянської міської територіальної громади за І півріччя 2025 року</w:t>
      </w:r>
    </w:p>
    <w:p w14:paraId="73CD5E00" w14:textId="7FDBC6E5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Проєкти рішень з питань соціального захисту населення</w:t>
      </w:r>
    </w:p>
    <w:p w14:paraId="289C2694" w14:textId="68948A7C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Проєкти рішень</w:t>
      </w:r>
      <w:r w:rsidR="009868F8" w:rsidRPr="009868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>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архітектури, містобудування та земельних відносин</w:t>
      </w:r>
    </w:p>
    <w:p w14:paraId="2CCF0128" w14:textId="33DBB240" w:rsidR="0097122D" w:rsidRPr="0097122D" w:rsidRDefault="0097122D" w:rsidP="009712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Серпень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C6C2BA2" w14:textId="29942E9F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Проєкти рішень з питань соціального захисту населення</w:t>
      </w:r>
    </w:p>
    <w:p w14:paraId="7CD29FFE" w14:textId="5E3371D5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Проєкти рішень</w:t>
      </w:r>
      <w:r w:rsidR="009868F8" w:rsidRPr="009868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>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архітектури, містобудування та земельних відносин</w:t>
      </w:r>
    </w:p>
    <w:p w14:paraId="3288C42C" w14:textId="466C545E" w:rsidR="0097122D" w:rsidRPr="0097122D" w:rsidRDefault="0097122D" w:rsidP="009712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Вересень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43DA9C28" w14:textId="6561F8C0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Проєкти рішень з питань соціального захисту населення </w:t>
      </w:r>
    </w:p>
    <w:p w14:paraId="34A59202" w14:textId="601C97DE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 Проєкти рішень</w:t>
      </w:r>
      <w:r w:rsidR="009868F8" w:rsidRPr="009868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>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архітектури, містобудування та земельних відносин</w:t>
      </w:r>
    </w:p>
    <w:p w14:paraId="6273E690" w14:textId="5D471534" w:rsidR="0097122D" w:rsidRPr="0097122D" w:rsidRDefault="0097122D" w:rsidP="009712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Жовтень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3610E5D" w14:textId="3C2D50D1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="009868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</w:t>
      </w:r>
      <w:r w:rsidR="009868F8" w:rsidRPr="00A50836">
        <w:rPr>
          <w:rFonts w:ascii="Times New Roman" w:hAnsi="Times New Roman"/>
          <w:bCs/>
          <w:sz w:val="28"/>
          <w:szCs w:val="28"/>
        </w:rPr>
        <w:t>віт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 виконання </w:t>
      </w:r>
      <w:r>
        <w:rPr>
          <w:rFonts w:ascii="Times New Roman" w:hAnsi="Times New Roman"/>
          <w:bCs/>
          <w:sz w:val="28"/>
          <w:szCs w:val="28"/>
        </w:rPr>
        <w:t>бюджету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Смілянської міської територіальної громади за 9 місяців 2024 року</w:t>
      </w:r>
    </w:p>
    <w:p w14:paraId="0D70B66B" w14:textId="146A65EB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Проєкти рішень з питань соціального захисту населення </w:t>
      </w:r>
    </w:p>
    <w:p w14:paraId="3812D5ED" w14:textId="43FB0208" w:rsidR="0097122D" w:rsidRPr="003B25B2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Проєкти рішень </w:t>
      </w:r>
      <w:r w:rsidR="009868F8">
        <w:rPr>
          <w:rFonts w:ascii="Times New Roman" w:hAnsi="Times New Roman"/>
          <w:bCs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/>
          <w:bCs/>
          <w:sz w:val="28"/>
          <w:szCs w:val="28"/>
          <w:lang w:val="uk-UA"/>
        </w:rPr>
        <w:t>архітектури, містобудування та земельних відносин</w:t>
      </w:r>
    </w:p>
    <w:p w14:paraId="03024A35" w14:textId="4E593BE4" w:rsidR="0097122D" w:rsidRPr="003B25B2" w:rsidRDefault="0097122D" w:rsidP="009712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B25B2">
        <w:rPr>
          <w:rFonts w:ascii="Times New Roman" w:hAnsi="Times New Roman"/>
          <w:bCs/>
          <w:sz w:val="28"/>
          <w:szCs w:val="28"/>
          <w:lang w:val="uk-UA"/>
        </w:rPr>
        <w:t>Листопад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7538578A" w14:textId="7B124A0E" w:rsidR="007F239B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="007F239B">
        <w:rPr>
          <w:rFonts w:ascii="Times New Roman" w:hAnsi="Times New Roman"/>
          <w:bCs/>
          <w:sz w:val="28"/>
          <w:szCs w:val="28"/>
          <w:lang w:val="uk-UA"/>
        </w:rPr>
        <w:t xml:space="preserve"> Про затвердження плану підготовки проєктів регуляторних актів на 2026 рік</w:t>
      </w:r>
    </w:p>
    <w:p w14:paraId="09E58B61" w14:textId="03D54864" w:rsidR="0097122D" w:rsidRDefault="007F239B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 xml:space="preserve"> Проєкти рішень з питань соціального захисту населення </w:t>
      </w:r>
    </w:p>
    <w:p w14:paraId="4620BD97" w14:textId="42055DAC" w:rsidR="0097122D" w:rsidRPr="003B25B2" w:rsidRDefault="007F239B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97122D">
        <w:rPr>
          <w:rFonts w:ascii="Times New Roman" w:hAnsi="Times New Roman"/>
          <w:bCs/>
          <w:sz w:val="28"/>
          <w:szCs w:val="28"/>
          <w:lang w:val="uk-UA"/>
        </w:rPr>
        <w:t>. Проєкти рішень архітектури, містобудування та земельних відносин</w:t>
      </w:r>
    </w:p>
    <w:p w14:paraId="1E321E79" w14:textId="77777777" w:rsidR="00731DAF" w:rsidRDefault="00731DAF" w:rsidP="009712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8F97E1B" w14:textId="03C7CC4C" w:rsidR="0097122D" w:rsidRPr="003B25B2" w:rsidRDefault="0097122D" w:rsidP="009712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B25B2">
        <w:rPr>
          <w:rFonts w:ascii="Times New Roman" w:hAnsi="Times New Roman"/>
          <w:bCs/>
          <w:sz w:val="28"/>
          <w:szCs w:val="28"/>
          <w:lang w:val="uk-UA"/>
        </w:rPr>
        <w:lastRenderedPageBreak/>
        <w:t>Грудень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667CE91" w14:textId="5044F526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Про затвердження програм, що фінансуються за рахунок бюджету Смілянської міської територіальної громади</w:t>
      </w:r>
    </w:p>
    <w:p w14:paraId="276C54CA" w14:textId="40A4EC5A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Про бюджет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Смілянської міської територіальної громади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7F239B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рік</w:t>
      </w:r>
    </w:p>
    <w:p w14:paraId="01FD8122" w14:textId="0C8F8849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Про</w:t>
      </w:r>
      <w:r w:rsidR="007F239B">
        <w:rPr>
          <w:rFonts w:ascii="Times New Roman" w:hAnsi="Times New Roman"/>
          <w:bCs/>
          <w:sz w:val="28"/>
          <w:szCs w:val="28"/>
          <w:lang w:val="uk-UA"/>
        </w:rPr>
        <w:t xml:space="preserve"> затвердження </w:t>
      </w:r>
      <w:r>
        <w:rPr>
          <w:rFonts w:ascii="Times New Roman" w:hAnsi="Times New Roman"/>
          <w:bCs/>
          <w:sz w:val="28"/>
          <w:szCs w:val="28"/>
        </w:rPr>
        <w:t>план</w:t>
      </w:r>
      <w:r w:rsidR="007F239B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роботи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міської ради на 20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7F239B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>к</w:t>
      </w:r>
    </w:p>
    <w:p w14:paraId="754FAE38" w14:textId="213E5818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 Звіти постійних комісій міської ради</w:t>
      </w:r>
    </w:p>
    <w:p w14:paraId="0CDB9562" w14:textId="38112C1B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Проєкти рішень з питань соціального захисту населення </w:t>
      </w:r>
    </w:p>
    <w:p w14:paraId="5EFE7E88" w14:textId="12D291E1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 Проєкти рішень архітектури, містобудування та земельних відносин</w:t>
      </w:r>
    </w:p>
    <w:p w14:paraId="61DC2943" w14:textId="77777777" w:rsidR="0097122D" w:rsidRDefault="0097122D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740F12E" w14:textId="77777777" w:rsidR="0097122D" w:rsidRPr="003B25B2" w:rsidRDefault="0097122D" w:rsidP="009712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B25B2">
        <w:rPr>
          <w:rFonts w:ascii="Times New Roman" w:hAnsi="Times New Roman"/>
          <w:b/>
          <w:bCs/>
          <w:sz w:val="28"/>
          <w:szCs w:val="28"/>
          <w:lang w:val="uk-UA"/>
        </w:rPr>
        <w:t>ІІ. Організаційні заходи:</w:t>
      </w:r>
    </w:p>
    <w:p w14:paraId="317120FF" w14:textId="77777777" w:rsidR="0097122D" w:rsidRPr="003B25B2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C0B925A" w14:textId="514A1392" w:rsidR="0097122D" w:rsidRPr="003B25B2" w:rsidRDefault="0097122D" w:rsidP="009712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Листопад-грудень</w:t>
      </w:r>
      <w:r w:rsidR="00216C7E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1EBFE69E" w14:textId="77777777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>звітів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>депутатів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>міської ради перед виборцями округу ві</w:t>
      </w:r>
      <w:r>
        <w:rPr>
          <w:rFonts w:ascii="Times New Roman" w:hAnsi="Times New Roman"/>
          <w:bCs/>
          <w:sz w:val="28"/>
          <w:szCs w:val="28"/>
        </w:rPr>
        <w:t>дповідно до положень Закону України «Про статус депутатів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місцевих рад»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2FF0C79" w14:textId="77777777" w:rsidR="0097122D" w:rsidRDefault="0097122D" w:rsidP="009712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0466343" w14:textId="7A3F6FD9" w:rsidR="00E77901" w:rsidRPr="0097122D" w:rsidRDefault="0097122D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122D">
        <w:rPr>
          <w:rFonts w:ascii="Times New Roman" w:hAnsi="Times New Roman"/>
          <w:b/>
          <w:sz w:val="28"/>
          <w:szCs w:val="28"/>
          <w:lang w:val="uk-UA"/>
        </w:rPr>
        <w:t>І</w:t>
      </w:r>
      <w:r w:rsidR="00E77901" w:rsidRPr="0097122D">
        <w:rPr>
          <w:rFonts w:ascii="Times New Roman" w:hAnsi="Times New Roman"/>
          <w:b/>
          <w:sz w:val="28"/>
          <w:szCs w:val="28"/>
        </w:rPr>
        <w:t>ІІ. Календар свят</w:t>
      </w:r>
      <w:r w:rsidR="00E77901" w:rsidRPr="0097122D">
        <w:rPr>
          <w:rFonts w:ascii="Times New Roman" w:hAnsi="Times New Roman"/>
          <w:b/>
          <w:sz w:val="28"/>
          <w:szCs w:val="28"/>
          <w:lang w:val="uk-UA"/>
        </w:rPr>
        <w:t>кових</w:t>
      </w:r>
      <w:r w:rsidR="00E77901" w:rsidRPr="0097122D">
        <w:rPr>
          <w:rFonts w:ascii="Times New Roman" w:hAnsi="Times New Roman"/>
          <w:b/>
          <w:sz w:val="28"/>
          <w:szCs w:val="28"/>
        </w:rPr>
        <w:t xml:space="preserve"> і пам'ятних дат:</w:t>
      </w:r>
    </w:p>
    <w:p w14:paraId="5F3BD5D3" w14:textId="77777777" w:rsidR="0097122D" w:rsidRPr="0097122D" w:rsidRDefault="0097122D" w:rsidP="00E77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E77901" w14:paraId="686FFE22" w14:textId="77777777" w:rsidTr="00D34C02">
        <w:tc>
          <w:tcPr>
            <w:tcW w:w="1809" w:type="dxa"/>
          </w:tcPr>
          <w:p w14:paraId="775AC526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22 січня</w:t>
            </w:r>
          </w:p>
        </w:tc>
        <w:tc>
          <w:tcPr>
            <w:tcW w:w="7938" w:type="dxa"/>
          </w:tcPr>
          <w:p w14:paraId="704A2B67" w14:textId="77777777"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Соборності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E77901" w14:paraId="56257287" w14:textId="77777777" w:rsidTr="00D34C02">
        <w:tc>
          <w:tcPr>
            <w:tcW w:w="1809" w:type="dxa"/>
          </w:tcPr>
          <w:p w14:paraId="2B7557F6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29 січня</w:t>
            </w:r>
          </w:p>
        </w:tc>
        <w:tc>
          <w:tcPr>
            <w:tcW w:w="7938" w:type="dxa"/>
          </w:tcPr>
          <w:p w14:paraId="4FBC4AA3" w14:textId="77777777" w:rsidR="00E77901" w:rsidRDefault="00E77901" w:rsidP="00F22A93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День визволення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Сміла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від фашистських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загарбників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14:paraId="058839FE" w14:textId="77777777"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A22AE">
              <w:rPr>
                <w:rFonts w:ascii="Times New Roman" w:hAnsi="Times New Roman"/>
                <w:bCs/>
                <w:sz w:val="28"/>
                <w:szCs w:val="28"/>
              </w:rPr>
              <w:t>День пам’яті Героїв Крут</w:t>
            </w:r>
          </w:p>
        </w:tc>
      </w:tr>
      <w:tr w:rsidR="00E77901" w14:paraId="3FC096AC" w14:textId="77777777" w:rsidTr="00D34C02">
        <w:tc>
          <w:tcPr>
            <w:tcW w:w="1809" w:type="dxa"/>
          </w:tcPr>
          <w:p w14:paraId="75A79A27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15 лютого</w:t>
            </w:r>
          </w:p>
        </w:tc>
        <w:tc>
          <w:tcPr>
            <w:tcW w:w="7938" w:type="dxa"/>
          </w:tcPr>
          <w:p w14:paraId="39D1C6B3" w14:textId="77777777"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День вшанування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учасників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бойових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дій на території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інших держав</w:t>
            </w:r>
          </w:p>
        </w:tc>
      </w:tr>
      <w:tr w:rsidR="00E77901" w14:paraId="62362694" w14:textId="77777777" w:rsidTr="00D34C02">
        <w:tc>
          <w:tcPr>
            <w:tcW w:w="1809" w:type="dxa"/>
          </w:tcPr>
          <w:p w14:paraId="5A610F90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 лютого</w:t>
            </w:r>
          </w:p>
        </w:tc>
        <w:tc>
          <w:tcPr>
            <w:tcW w:w="7938" w:type="dxa"/>
          </w:tcPr>
          <w:p w14:paraId="589EE14D" w14:textId="77777777"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День Державного Герба України</w:t>
            </w:r>
          </w:p>
        </w:tc>
      </w:tr>
      <w:tr w:rsidR="00E77901" w14:paraId="54427F46" w14:textId="77777777" w:rsidTr="00D34C02">
        <w:tc>
          <w:tcPr>
            <w:tcW w:w="1809" w:type="dxa"/>
          </w:tcPr>
          <w:p w14:paraId="5272F347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20 лютого</w:t>
            </w:r>
          </w:p>
        </w:tc>
        <w:tc>
          <w:tcPr>
            <w:tcW w:w="7938" w:type="dxa"/>
          </w:tcPr>
          <w:p w14:paraId="1EEBB9C5" w14:textId="77777777"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День Героїв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Небесної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Сотні</w:t>
            </w:r>
          </w:p>
        </w:tc>
      </w:tr>
      <w:tr w:rsidR="00E77901" w14:paraId="0F130874" w14:textId="77777777" w:rsidTr="00D34C02">
        <w:tc>
          <w:tcPr>
            <w:tcW w:w="1809" w:type="dxa"/>
          </w:tcPr>
          <w:p w14:paraId="16198FED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8 березня</w:t>
            </w:r>
          </w:p>
        </w:tc>
        <w:tc>
          <w:tcPr>
            <w:tcW w:w="7938" w:type="dxa"/>
          </w:tcPr>
          <w:p w14:paraId="6DB3355C" w14:textId="77777777"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Міжнародний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жіночий день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</w:p>
        </w:tc>
      </w:tr>
      <w:tr w:rsidR="00E77901" w14:paraId="40A12EA0" w14:textId="77777777" w:rsidTr="00D34C02">
        <w:tc>
          <w:tcPr>
            <w:tcW w:w="1809" w:type="dxa"/>
          </w:tcPr>
          <w:p w14:paraId="683811B2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 березня</w:t>
            </w:r>
          </w:p>
        </w:tc>
        <w:tc>
          <w:tcPr>
            <w:tcW w:w="7938" w:type="dxa"/>
          </w:tcPr>
          <w:p w14:paraId="4A0BC569" w14:textId="77777777"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День українського добровольця  </w:t>
            </w:r>
          </w:p>
        </w:tc>
      </w:tr>
      <w:tr w:rsidR="00E77901" w14:paraId="41E3D335" w14:textId="77777777" w:rsidTr="00D34C02">
        <w:tc>
          <w:tcPr>
            <w:tcW w:w="1809" w:type="dxa"/>
          </w:tcPr>
          <w:p w14:paraId="02869608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26 квітня</w:t>
            </w:r>
          </w:p>
        </w:tc>
        <w:tc>
          <w:tcPr>
            <w:tcW w:w="7938" w:type="dxa"/>
          </w:tcPr>
          <w:p w14:paraId="00366596" w14:textId="720AC191" w:rsidR="00E77901" w:rsidRPr="009C60B3" w:rsidRDefault="009C60B3" w:rsidP="00F22A9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Міжнародний день пам’яті про Чорнобильську катастрофу</w:t>
            </w:r>
          </w:p>
        </w:tc>
      </w:tr>
      <w:tr w:rsidR="00E77901" w14:paraId="3CAEA152" w14:textId="77777777" w:rsidTr="00D34C02">
        <w:tc>
          <w:tcPr>
            <w:tcW w:w="1809" w:type="dxa"/>
          </w:tcPr>
          <w:p w14:paraId="5C2A6D11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1 травня</w:t>
            </w:r>
          </w:p>
        </w:tc>
        <w:tc>
          <w:tcPr>
            <w:tcW w:w="7938" w:type="dxa"/>
          </w:tcPr>
          <w:p w14:paraId="62A7066E" w14:textId="77777777"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Праці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77901" w14:paraId="2DF8667F" w14:textId="77777777" w:rsidTr="00D34C02">
        <w:tc>
          <w:tcPr>
            <w:tcW w:w="1809" w:type="dxa"/>
          </w:tcPr>
          <w:p w14:paraId="126FAE31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8 травня</w:t>
            </w:r>
          </w:p>
        </w:tc>
        <w:tc>
          <w:tcPr>
            <w:tcW w:w="7938" w:type="dxa"/>
          </w:tcPr>
          <w:p w14:paraId="617A5AC0" w14:textId="1CDD7E1F" w:rsidR="00E77901" w:rsidRPr="009C60B3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Пам</w:t>
            </w:r>
            <w:r w:rsidR="009C60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яті та </w:t>
            </w:r>
            <w:r w:rsidR="009C60B3" w:rsidRPr="00EE6FFB">
              <w:rPr>
                <w:rFonts w:ascii="Times New Roman" w:hAnsi="Times New Roman"/>
                <w:bCs/>
                <w:sz w:val="28"/>
                <w:szCs w:val="28"/>
              </w:rPr>
              <w:t>перемоги над нацизмом у Другій світовій війні</w:t>
            </w:r>
            <w:r w:rsidR="009C60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1939-1945 років</w:t>
            </w:r>
          </w:p>
        </w:tc>
      </w:tr>
      <w:tr w:rsidR="00E77901" w14:paraId="466E1B29" w14:textId="77777777" w:rsidTr="00D34C02">
        <w:tc>
          <w:tcPr>
            <w:tcW w:w="1809" w:type="dxa"/>
          </w:tcPr>
          <w:p w14:paraId="708D63EC" w14:textId="77777777" w:rsidR="00E77901" w:rsidRPr="00A50836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 травня</w:t>
            </w:r>
          </w:p>
        </w:tc>
        <w:tc>
          <w:tcPr>
            <w:tcW w:w="7938" w:type="dxa"/>
          </w:tcPr>
          <w:p w14:paraId="7B3F4CB1" w14:textId="77777777" w:rsidR="00E77901" w:rsidRPr="00A50836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День Європи в Україні</w:t>
            </w:r>
          </w:p>
        </w:tc>
      </w:tr>
      <w:tr w:rsidR="00E77901" w14:paraId="68AB6623" w14:textId="77777777" w:rsidTr="00D34C02">
        <w:tc>
          <w:tcPr>
            <w:tcW w:w="1809" w:type="dxa"/>
          </w:tcPr>
          <w:p w14:paraId="0914CD4A" w14:textId="24D01770" w:rsidR="00E77901" w:rsidRPr="00A91608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F648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 травня</w:t>
            </w:r>
          </w:p>
        </w:tc>
        <w:tc>
          <w:tcPr>
            <w:tcW w:w="7938" w:type="dxa"/>
          </w:tcPr>
          <w:p w14:paraId="7E1437BE" w14:textId="77777777" w:rsidR="00E77901" w:rsidRPr="00A91608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День вишиванки</w:t>
            </w:r>
          </w:p>
        </w:tc>
      </w:tr>
      <w:tr w:rsidR="00E77901" w14:paraId="5A5D5481" w14:textId="77777777" w:rsidTr="00D34C02">
        <w:tc>
          <w:tcPr>
            <w:tcW w:w="1809" w:type="dxa"/>
          </w:tcPr>
          <w:p w14:paraId="127A3F22" w14:textId="77777777" w:rsidR="00E77901" w:rsidRPr="00A91608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>1 червня</w:t>
            </w:r>
          </w:p>
        </w:tc>
        <w:tc>
          <w:tcPr>
            <w:tcW w:w="7938" w:type="dxa"/>
          </w:tcPr>
          <w:p w14:paraId="76D4BCD6" w14:textId="77777777" w:rsidR="00E77901" w:rsidRPr="00A91608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91608">
              <w:rPr>
                <w:rFonts w:ascii="Times New Roman" w:hAnsi="Times New Roman"/>
                <w:bCs/>
                <w:sz w:val="28"/>
                <w:szCs w:val="28"/>
              </w:rPr>
              <w:t xml:space="preserve">Міжнародний день захисту дітей   </w:t>
            </w:r>
          </w:p>
        </w:tc>
      </w:tr>
      <w:tr w:rsidR="00E77901" w14:paraId="209211AC" w14:textId="77777777" w:rsidTr="00D34C02">
        <w:tc>
          <w:tcPr>
            <w:tcW w:w="1809" w:type="dxa"/>
          </w:tcPr>
          <w:p w14:paraId="497FAEF5" w14:textId="77777777" w:rsidR="00E77901" w:rsidRPr="000C502E" w:rsidRDefault="00E77901" w:rsidP="00F22A9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22 червня</w:t>
            </w:r>
          </w:p>
        </w:tc>
        <w:tc>
          <w:tcPr>
            <w:tcW w:w="7938" w:type="dxa"/>
          </w:tcPr>
          <w:p w14:paraId="4267BB87" w14:textId="7CA97248" w:rsidR="00E77901" w:rsidRPr="000C502E" w:rsidRDefault="00E77901" w:rsidP="00F22A9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День скорботи і вшанування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пам</w:t>
            </w:r>
            <w:r w:rsidR="009868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яті жертв війни в Україні</w:t>
            </w:r>
          </w:p>
        </w:tc>
      </w:tr>
      <w:tr w:rsidR="00E77901" w14:paraId="362F8453" w14:textId="77777777" w:rsidTr="00D34C02">
        <w:tc>
          <w:tcPr>
            <w:tcW w:w="1809" w:type="dxa"/>
          </w:tcPr>
          <w:p w14:paraId="1EBCAEFB" w14:textId="77777777" w:rsidR="00E77901" w:rsidRDefault="00E77901" w:rsidP="00F22A9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28 червня</w:t>
            </w:r>
          </w:p>
        </w:tc>
        <w:tc>
          <w:tcPr>
            <w:tcW w:w="7938" w:type="dxa"/>
          </w:tcPr>
          <w:p w14:paraId="47918F33" w14:textId="77777777" w:rsidR="00E77901" w:rsidRDefault="00E77901" w:rsidP="00F22A9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Конституції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97122D" w:rsidRPr="003F102F" w14:paraId="171E50D1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04B9" w14:textId="1D28DDE3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 липня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E939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День Української Державності</w:t>
            </w:r>
          </w:p>
          <w:p w14:paraId="423C1C81" w14:textId="77777777" w:rsidR="0097122D" w:rsidRPr="003B25B2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B25B2">
              <w:rPr>
                <w:rFonts w:ascii="Georgia" w:hAnsi="Georgia"/>
                <w:sz w:val="27"/>
                <w:szCs w:val="27"/>
                <w:shd w:val="clear" w:color="auto" w:fill="FFFFFF"/>
                <w:lang w:val="uk-UA"/>
              </w:rPr>
              <w:t>День хрещення Київської Русі – України</w:t>
            </w:r>
          </w:p>
        </w:tc>
      </w:tr>
      <w:tr w:rsidR="0097122D" w14:paraId="7FA44659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0E23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 серпня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0EA3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Державного Прапора України</w:t>
            </w:r>
          </w:p>
        </w:tc>
      </w:tr>
      <w:tr w:rsidR="0097122D" w14:paraId="186258B6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C668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 серпня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6A36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Незалежності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</w:p>
        </w:tc>
      </w:tr>
      <w:tr w:rsidR="0097122D" w:rsidRPr="003F102F" w14:paraId="07FC4D7D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F59" w14:textId="77777777" w:rsidR="0097122D" w:rsidRPr="00D92AE2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 серпня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9C5" w14:textId="0EAA6CF1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92A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День </w:t>
            </w:r>
            <w:r w:rsidR="009868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пам’яті</w:t>
            </w:r>
            <w:r w:rsidRPr="00D92A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захисників України, які загинули в боротьбі за незалежність, суверенітет і територіальну цілісність України</w:t>
            </w:r>
          </w:p>
          <w:p w14:paraId="46500C7F" w14:textId="1D00D948" w:rsidR="0097122D" w:rsidRPr="00D92AE2" w:rsidRDefault="009C60B3" w:rsidP="00D445B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Річниця</w:t>
            </w:r>
            <w:r w:rsidR="0097122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Іловайської трагедії </w:t>
            </w:r>
          </w:p>
        </w:tc>
      </w:tr>
      <w:tr w:rsidR="0097122D" w14:paraId="06489B76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6B8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вересня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6788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знань</w:t>
            </w:r>
          </w:p>
        </w:tc>
      </w:tr>
      <w:tr w:rsidR="0097122D" w14:paraId="119EE4FB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CA6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17 вересня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728" w14:textId="77777777" w:rsidR="0097122D" w:rsidRPr="003B25B2" w:rsidRDefault="0097122D" w:rsidP="00D445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5B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День рятівника</w:t>
            </w:r>
          </w:p>
        </w:tc>
      </w:tr>
      <w:tr w:rsidR="0097122D" w14:paraId="75C4341A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36CB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 вересня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D9C5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партизанської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лави</w:t>
            </w:r>
          </w:p>
        </w:tc>
      </w:tr>
      <w:tr w:rsidR="0097122D" w14:paraId="79A27CE9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CBF9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жовтня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D31F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захисників і захисниць України</w:t>
            </w:r>
          </w:p>
          <w:p w14:paraId="70800090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українського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козацтва</w:t>
            </w:r>
          </w:p>
        </w:tc>
      </w:tr>
      <w:tr w:rsidR="0097122D" w14:paraId="4449722D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65C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 жовтня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109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День української писемності та мови</w:t>
            </w:r>
          </w:p>
        </w:tc>
      </w:tr>
      <w:tr w:rsidR="0097122D" w14:paraId="120B2FDB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31F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 жовтня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5FE2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визволення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України від фашистських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загарбників</w:t>
            </w:r>
          </w:p>
        </w:tc>
      </w:tr>
      <w:tr w:rsidR="0097122D" w14:paraId="6EF64C4C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45D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947" w14:textId="77777777" w:rsidR="0097122D" w:rsidRPr="004B4789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Гідності та </w:t>
            </w:r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Свободи </w:t>
            </w:r>
          </w:p>
        </w:tc>
      </w:tr>
      <w:tr w:rsidR="0097122D" w14:paraId="120862DF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E1D6" w14:textId="0B14A3D1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648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листопада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D40A" w14:textId="48175C13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пам</w:t>
            </w:r>
            <w:r w:rsidR="00174E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яті жертв голодоморів </w:t>
            </w:r>
          </w:p>
        </w:tc>
      </w:tr>
      <w:tr w:rsidR="0097122D" w14:paraId="5D8F2590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351" w14:textId="77777777" w:rsidR="0097122D" w:rsidRPr="004B4789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 грудня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E01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Міжнародний день волонтера</w:t>
            </w:r>
          </w:p>
        </w:tc>
      </w:tr>
      <w:tr w:rsidR="0097122D" w14:paraId="5449842F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E00D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грудня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2B4A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Збройних Сил України</w:t>
            </w:r>
          </w:p>
        </w:tc>
      </w:tr>
      <w:tr w:rsidR="0097122D" w14:paraId="197852FD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D1CC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грудня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46F7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місцевого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самоврядування</w:t>
            </w:r>
          </w:p>
        </w:tc>
      </w:tr>
      <w:tr w:rsidR="0097122D" w14:paraId="19D958CC" w14:textId="77777777" w:rsidTr="00D34C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086C" w14:textId="77777777" w:rsidR="0097122D" w:rsidRDefault="0097122D" w:rsidP="00D445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 грудня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02E8" w14:textId="77777777" w:rsidR="0097122D" w:rsidRDefault="0097122D" w:rsidP="00D44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вшанування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учасників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ліквідації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аслідків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аварії на Чорнобильській АЕС</w:t>
            </w:r>
          </w:p>
        </w:tc>
      </w:tr>
    </w:tbl>
    <w:p w14:paraId="57F4341A" w14:textId="03816A56" w:rsidR="00E77901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14:paraId="4E7F9C04" w14:textId="77777777" w:rsidR="00E77901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9125BD" w14:textId="77777777" w:rsidR="00E77901" w:rsidRPr="00A50836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Секретар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міської ради </w:t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14:paraId="2B6186CC" w14:textId="77777777" w:rsidR="00E77901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CB650B" w14:textId="77777777" w:rsidR="00D775EE" w:rsidRDefault="00D775EE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63E2E0E" w14:textId="77777777" w:rsidR="00D775EE" w:rsidRDefault="00D775EE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8FED603" w14:textId="77777777" w:rsidR="00D775EE" w:rsidRDefault="00D775EE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3C63C22" w14:textId="77777777" w:rsidR="00D775EE" w:rsidRDefault="00D775EE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4B1B336" w14:textId="77777777" w:rsidR="00D775EE" w:rsidRDefault="00D775EE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44DE7B6" w14:textId="77777777" w:rsidR="00102B34" w:rsidRDefault="00102B34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373D16E8" w14:textId="77777777" w:rsidR="00102B34" w:rsidRDefault="00102B34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EF223E" w14:textId="77777777" w:rsidR="009C60B3" w:rsidRDefault="009C60B3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8D9C26" w14:textId="77777777" w:rsidR="009C60B3" w:rsidRDefault="009C60B3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0E23AF9" w14:textId="77777777" w:rsidR="009C60B3" w:rsidRDefault="009C60B3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CD66C12" w14:textId="77777777" w:rsidR="009C60B3" w:rsidRDefault="009C60B3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6C22A56" w14:textId="77777777" w:rsidR="009C60B3" w:rsidRDefault="009C60B3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63F7419" w14:textId="77777777" w:rsidR="009C60B3" w:rsidRDefault="009C60B3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8CAEAE3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0C5523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51235B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DEE5F5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E9A0FE1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7C7DD8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B65445A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FEA878C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800DB7C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B88312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E154D08" w14:textId="77777777" w:rsidR="00516908" w:rsidRDefault="00516908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A2C4EB" w14:textId="77777777" w:rsidR="009C60B3" w:rsidRPr="009C60B3" w:rsidRDefault="009C60B3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D73B509" w14:textId="77777777" w:rsidR="00102B34" w:rsidRDefault="00102B34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5B4E61A9" w14:textId="02695746" w:rsidR="00B4127A" w:rsidRPr="00B4127A" w:rsidRDefault="00E77901" w:rsidP="00E779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050753">
        <w:rPr>
          <w:rFonts w:ascii="Times New Roman" w:hAnsi="Times New Roman"/>
          <w:bCs/>
          <w:sz w:val="24"/>
          <w:szCs w:val="28"/>
          <w:lang w:val="uk-UA"/>
        </w:rPr>
        <w:t xml:space="preserve">Леся </w:t>
      </w:r>
      <w:r w:rsidRPr="00050753">
        <w:rPr>
          <w:rFonts w:ascii="Times New Roman" w:hAnsi="Times New Roman"/>
          <w:bCs/>
          <w:sz w:val="24"/>
          <w:szCs w:val="28"/>
        </w:rPr>
        <w:t xml:space="preserve">МИФОДЮК   </w:t>
      </w:r>
    </w:p>
    <w:sectPr w:rsidR="00B4127A" w:rsidRPr="00B4127A" w:rsidSect="00516908">
      <w:headerReference w:type="default" r:id="rId9"/>
      <w:pgSz w:w="11906" w:h="16838"/>
      <w:pgMar w:top="1134" w:right="567" w:bottom="1134" w:left="170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BBFE" w14:textId="77777777" w:rsidR="007C1F79" w:rsidRDefault="007C1F79" w:rsidP="009868F8">
      <w:pPr>
        <w:spacing w:after="0" w:line="240" w:lineRule="auto"/>
      </w:pPr>
      <w:r>
        <w:separator/>
      </w:r>
    </w:p>
  </w:endnote>
  <w:endnote w:type="continuationSeparator" w:id="0">
    <w:p w14:paraId="2E7EE76A" w14:textId="77777777" w:rsidR="007C1F79" w:rsidRDefault="007C1F79" w:rsidP="009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8A5F" w14:textId="77777777" w:rsidR="007C1F79" w:rsidRDefault="007C1F79" w:rsidP="009868F8">
      <w:pPr>
        <w:spacing w:after="0" w:line="240" w:lineRule="auto"/>
      </w:pPr>
      <w:r>
        <w:separator/>
      </w:r>
    </w:p>
  </w:footnote>
  <w:footnote w:type="continuationSeparator" w:id="0">
    <w:p w14:paraId="6AB240BF" w14:textId="77777777" w:rsidR="007C1F79" w:rsidRDefault="007C1F79" w:rsidP="0098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7068" w14:textId="6EDB4D95" w:rsidR="009868F8" w:rsidRDefault="009868F8">
    <w:pPr>
      <w:pStyle w:val="af5"/>
      <w:jc w:val="right"/>
      <w:rPr>
        <w:color w:val="7F7F7F" w:themeColor="text1" w:themeTint="80"/>
      </w:rPr>
    </w:pPr>
  </w:p>
  <w:p w14:paraId="3CD6860E" w14:textId="6FE4653E" w:rsidR="009868F8" w:rsidRDefault="009868F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3BEC" w14:textId="0100FB73" w:rsidR="00516908" w:rsidRPr="00516908" w:rsidRDefault="00516908">
    <w:pPr>
      <w:pStyle w:val="af5"/>
      <w:jc w:val="right"/>
      <w:rPr>
        <w:rFonts w:ascii="Times New Roman" w:hAnsi="Times New Roman" w:cs="Times New Roman"/>
        <w:color w:val="7F7F7F" w:themeColor="text1" w:themeTint="80"/>
        <w:lang w:val="uk-UA"/>
      </w:rPr>
    </w:pPr>
    <w:r w:rsidRPr="00516908">
      <w:rPr>
        <w:rFonts w:ascii="Times New Roman" w:hAnsi="Times New Roman" w:cs="Times New Roman"/>
        <w:color w:val="7F7F7F" w:themeColor="text1" w:themeTint="80"/>
        <w:lang w:val="uk-UA"/>
      </w:rPr>
      <w:t>Продовження додатка</w:t>
    </w:r>
  </w:p>
  <w:p w14:paraId="37DF57E8" w14:textId="77777777" w:rsidR="00516908" w:rsidRPr="00516908" w:rsidRDefault="00516908">
    <w:pPr>
      <w:pStyle w:val="af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6E1A93"/>
    <w:multiLevelType w:val="hybridMultilevel"/>
    <w:tmpl w:val="F44EE58E"/>
    <w:lvl w:ilvl="0" w:tplc="E7AC68FC">
      <w:start w:val="29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84357003">
    <w:abstractNumId w:val="2"/>
  </w:num>
  <w:num w:numId="2" w16cid:durableId="188300872">
    <w:abstractNumId w:val="6"/>
  </w:num>
  <w:num w:numId="3" w16cid:durableId="931015324">
    <w:abstractNumId w:val="5"/>
  </w:num>
  <w:num w:numId="4" w16cid:durableId="1155682607">
    <w:abstractNumId w:val="4"/>
  </w:num>
  <w:num w:numId="5" w16cid:durableId="1308318621">
    <w:abstractNumId w:val="1"/>
  </w:num>
  <w:num w:numId="6" w16cid:durableId="48381836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 w16cid:durableId="409667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1569B"/>
    <w:rsid w:val="00036E3A"/>
    <w:rsid w:val="00050753"/>
    <w:rsid w:val="00053803"/>
    <w:rsid w:val="00054AC9"/>
    <w:rsid w:val="000609BD"/>
    <w:rsid w:val="000652D0"/>
    <w:rsid w:val="00067193"/>
    <w:rsid w:val="0007696C"/>
    <w:rsid w:val="00085848"/>
    <w:rsid w:val="00085B7E"/>
    <w:rsid w:val="00091D09"/>
    <w:rsid w:val="00091E1B"/>
    <w:rsid w:val="0009226F"/>
    <w:rsid w:val="0009611C"/>
    <w:rsid w:val="000A06EA"/>
    <w:rsid w:val="000A0797"/>
    <w:rsid w:val="000B3A55"/>
    <w:rsid w:val="000B6C34"/>
    <w:rsid w:val="000C502E"/>
    <w:rsid w:val="000E241D"/>
    <w:rsid w:val="00101A28"/>
    <w:rsid w:val="0010211B"/>
    <w:rsid w:val="00102B34"/>
    <w:rsid w:val="001109A0"/>
    <w:rsid w:val="00112222"/>
    <w:rsid w:val="0014640A"/>
    <w:rsid w:val="001521A1"/>
    <w:rsid w:val="001532B5"/>
    <w:rsid w:val="00154BC4"/>
    <w:rsid w:val="00154E80"/>
    <w:rsid w:val="0015798B"/>
    <w:rsid w:val="00162923"/>
    <w:rsid w:val="00174E7C"/>
    <w:rsid w:val="00193067"/>
    <w:rsid w:val="001A4E3A"/>
    <w:rsid w:val="001B153B"/>
    <w:rsid w:val="001D1962"/>
    <w:rsid w:val="001D6F5B"/>
    <w:rsid w:val="001D7A3A"/>
    <w:rsid w:val="001E00CC"/>
    <w:rsid w:val="001E2144"/>
    <w:rsid w:val="001E21CE"/>
    <w:rsid w:val="001E4C35"/>
    <w:rsid w:val="001E4D4F"/>
    <w:rsid w:val="001F51F2"/>
    <w:rsid w:val="00211926"/>
    <w:rsid w:val="00216C7E"/>
    <w:rsid w:val="00222823"/>
    <w:rsid w:val="00235B8C"/>
    <w:rsid w:val="00242545"/>
    <w:rsid w:val="002439C7"/>
    <w:rsid w:val="00247658"/>
    <w:rsid w:val="00252605"/>
    <w:rsid w:val="00281925"/>
    <w:rsid w:val="002943B0"/>
    <w:rsid w:val="002B2667"/>
    <w:rsid w:val="002C0A46"/>
    <w:rsid w:val="002C382B"/>
    <w:rsid w:val="002D0276"/>
    <w:rsid w:val="00303CF1"/>
    <w:rsid w:val="0031515D"/>
    <w:rsid w:val="003272B6"/>
    <w:rsid w:val="00327C5E"/>
    <w:rsid w:val="00333E65"/>
    <w:rsid w:val="00334BF0"/>
    <w:rsid w:val="003638FC"/>
    <w:rsid w:val="003952AB"/>
    <w:rsid w:val="003A048B"/>
    <w:rsid w:val="003A6650"/>
    <w:rsid w:val="003B64CC"/>
    <w:rsid w:val="003C0880"/>
    <w:rsid w:val="003C0FE3"/>
    <w:rsid w:val="003C2658"/>
    <w:rsid w:val="003C7B2F"/>
    <w:rsid w:val="003F02F1"/>
    <w:rsid w:val="00420DB1"/>
    <w:rsid w:val="0043054D"/>
    <w:rsid w:val="00431AAD"/>
    <w:rsid w:val="00432884"/>
    <w:rsid w:val="00437377"/>
    <w:rsid w:val="00447B56"/>
    <w:rsid w:val="00490811"/>
    <w:rsid w:val="00494794"/>
    <w:rsid w:val="00496E97"/>
    <w:rsid w:val="004A0B63"/>
    <w:rsid w:val="004A0BB7"/>
    <w:rsid w:val="004A55D0"/>
    <w:rsid w:val="004B1C5E"/>
    <w:rsid w:val="004D2555"/>
    <w:rsid w:val="004D3A23"/>
    <w:rsid w:val="004E5307"/>
    <w:rsid w:val="004E6CDE"/>
    <w:rsid w:val="004F45F9"/>
    <w:rsid w:val="00512845"/>
    <w:rsid w:val="00516908"/>
    <w:rsid w:val="005175C1"/>
    <w:rsid w:val="0052578D"/>
    <w:rsid w:val="00530D2A"/>
    <w:rsid w:val="005324E8"/>
    <w:rsid w:val="005347D1"/>
    <w:rsid w:val="005354BC"/>
    <w:rsid w:val="00542E2A"/>
    <w:rsid w:val="00562F0F"/>
    <w:rsid w:val="00564852"/>
    <w:rsid w:val="00565885"/>
    <w:rsid w:val="005A1B62"/>
    <w:rsid w:val="005A47B0"/>
    <w:rsid w:val="005B217A"/>
    <w:rsid w:val="005C4527"/>
    <w:rsid w:val="005D31CA"/>
    <w:rsid w:val="005D42F4"/>
    <w:rsid w:val="005D51E6"/>
    <w:rsid w:val="005E5F4C"/>
    <w:rsid w:val="005F5991"/>
    <w:rsid w:val="006016D8"/>
    <w:rsid w:val="00602686"/>
    <w:rsid w:val="006055AA"/>
    <w:rsid w:val="00605D6C"/>
    <w:rsid w:val="0061241A"/>
    <w:rsid w:val="0065318A"/>
    <w:rsid w:val="0066797D"/>
    <w:rsid w:val="006A2380"/>
    <w:rsid w:val="006A4E36"/>
    <w:rsid w:val="006A572D"/>
    <w:rsid w:val="006A776D"/>
    <w:rsid w:val="006B157C"/>
    <w:rsid w:val="006B1BB9"/>
    <w:rsid w:val="006B27EE"/>
    <w:rsid w:val="006B7656"/>
    <w:rsid w:val="006C07EE"/>
    <w:rsid w:val="006C4842"/>
    <w:rsid w:val="006D4004"/>
    <w:rsid w:val="006D5162"/>
    <w:rsid w:val="006E542D"/>
    <w:rsid w:val="00707421"/>
    <w:rsid w:val="007261B3"/>
    <w:rsid w:val="00731DAF"/>
    <w:rsid w:val="0073213A"/>
    <w:rsid w:val="00735412"/>
    <w:rsid w:val="00753275"/>
    <w:rsid w:val="00755810"/>
    <w:rsid w:val="007614EB"/>
    <w:rsid w:val="0077418E"/>
    <w:rsid w:val="007837E0"/>
    <w:rsid w:val="007C1F79"/>
    <w:rsid w:val="007D0622"/>
    <w:rsid w:val="007D249A"/>
    <w:rsid w:val="007E3C27"/>
    <w:rsid w:val="007E7702"/>
    <w:rsid w:val="007F239B"/>
    <w:rsid w:val="00814ADC"/>
    <w:rsid w:val="0084427A"/>
    <w:rsid w:val="0084433F"/>
    <w:rsid w:val="00850C5B"/>
    <w:rsid w:val="00887613"/>
    <w:rsid w:val="008A4438"/>
    <w:rsid w:val="008B754B"/>
    <w:rsid w:val="008C0F6D"/>
    <w:rsid w:val="008C6D22"/>
    <w:rsid w:val="008D61A8"/>
    <w:rsid w:val="008E00FA"/>
    <w:rsid w:val="008E050F"/>
    <w:rsid w:val="008E1674"/>
    <w:rsid w:val="008E7C3E"/>
    <w:rsid w:val="00901DC5"/>
    <w:rsid w:val="0092570B"/>
    <w:rsid w:val="00940203"/>
    <w:rsid w:val="00947CEF"/>
    <w:rsid w:val="00953E3B"/>
    <w:rsid w:val="00955654"/>
    <w:rsid w:val="00955D8B"/>
    <w:rsid w:val="00963082"/>
    <w:rsid w:val="0097122D"/>
    <w:rsid w:val="0098406F"/>
    <w:rsid w:val="00985367"/>
    <w:rsid w:val="009868F8"/>
    <w:rsid w:val="0099284C"/>
    <w:rsid w:val="009A51A7"/>
    <w:rsid w:val="009C3DBF"/>
    <w:rsid w:val="009C60B3"/>
    <w:rsid w:val="009C7B9A"/>
    <w:rsid w:val="009E2E08"/>
    <w:rsid w:val="009E7C04"/>
    <w:rsid w:val="009E7E4B"/>
    <w:rsid w:val="009F30DE"/>
    <w:rsid w:val="00A1040B"/>
    <w:rsid w:val="00A20801"/>
    <w:rsid w:val="00A24B7A"/>
    <w:rsid w:val="00A5074B"/>
    <w:rsid w:val="00A50836"/>
    <w:rsid w:val="00A6657C"/>
    <w:rsid w:val="00A85C97"/>
    <w:rsid w:val="00A91608"/>
    <w:rsid w:val="00AA1ECF"/>
    <w:rsid w:val="00AA2A1E"/>
    <w:rsid w:val="00AB20E6"/>
    <w:rsid w:val="00AC34B9"/>
    <w:rsid w:val="00AD1702"/>
    <w:rsid w:val="00AE34D7"/>
    <w:rsid w:val="00AE7C4D"/>
    <w:rsid w:val="00B160F6"/>
    <w:rsid w:val="00B17115"/>
    <w:rsid w:val="00B255D2"/>
    <w:rsid w:val="00B263EA"/>
    <w:rsid w:val="00B273EF"/>
    <w:rsid w:val="00B3031A"/>
    <w:rsid w:val="00B31438"/>
    <w:rsid w:val="00B353DA"/>
    <w:rsid w:val="00B4127A"/>
    <w:rsid w:val="00B66510"/>
    <w:rsid w:val="00B73299"/>
    <w:rsid w:val="00B7581E"/>
    <w:rsid w:val="00B9692F"/>
    <w:rsid w:val="00BA22AE"/>
    <w:rsid w:val="00BB10CA"/>
    <w:rsid w:val="00BD1572"/>
    <w:rsid w:val="00BE7D1C"/>
    <w:rsid w:val="00C20028"/>
    <w:rsid w:val="00C35243"/>
    <w:rsid w:val="00C40001"/>
    <w:rsid w:val="00C4264F"/>
    <w:rsid w:val="00C64744"/>
    <w:rsid w:val="00C66B2F"/>
    <w:rsid w:val="00C80679"/>
    <w:rsid w:val="00C80C85"/>
    <w:rsid w:val="00C910FD"/>
    <w:rsid w:val="00CA6ED1"/>
    <w:rsid w:val="00CB0426"/>
    <w:rsid w:val="00CB3ACA"/>
    <w:rsid w:val="00CF44AC"/>
    <w:rsid w:val="00D23316"/>
    <w:rsid w:val="00D34C02"/>
    <w:rsid w:val="00D37B74"/>
    <w:rsid w:val="00D5225E"/>
    <w:rsid w:val="00D70E40"/>
    <w:rsid w:val="00D775EE"/>
    <w:rsid w:val="00D776E4"/>
    <w:rsid w:val="00D90D12"/>
    <w:rsid w:val="00D91ACB"/>
    <w:rsid w:val="00DA4326"/>
    <w:rsid w:val="00DF0AAE"/>
    <w:rsid w:val="00E11601"/>
    <w:rsid w:val="00E163B7"/>
    <w:rsid w:val="00E25BE3"/>
    <w:rsid w:val="00E36E5D"/>
    <w:rsid w:val="00E72899"/>
    <w:rsid w:val="00E77901"/>
    <w:rsid w:val="00E95838"/>
    <w:rsid w:val="00EB0C18"/>
    <w:rsid w:val="00EB3F0D"/>
    <w:rsid w:val="00EB4511"/>
    <w:rsid w:val="00EB7E6E"/>
    <w:rsid w:val="00EC5C47"/>
    <w:rsid w:val="00EC5F94"/>
    <w:rsid w:val="00EC7604"/>
    <w:rsid w:val="00EE6FFB"/>
    <w:rsid w:val="00EF58A6"/>
    <w:rsid w:val="00F31305"/>
    <w:rsid w:val="00F3501B"/>
    <w:rsid w:val="00F354B6"/>
    <w:rsid w:val="00F63BF9"/>
    <w:rsid w:val="00F64800"/>
    <w:rsid w:val="00F9612E"/>
    <w:rsid w:val="00FA278F"/>
    <w:rsid w:val="00FB0149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057FAC8E"/>
  <w15:docId w15:val="{8598D3CC-918D-4AA0-86A7-64ABB9B4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и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і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rsid w:val="0094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BA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868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9868F8"/>
  </w:style>
  <w:style w:type="paragraph" w:styleId="af7">
    <w:name w:val="footer"/>
    <w:basedOn w:val="a"/>
    <w:link w:val="af8"/>
    <w:uiPriority w:val="99"/>
    <w:unhideWhenUsed/>
    <w:rsid w:val="009868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98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C6CD-BB47-4CBE-B23F-AAE909CE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4761</Words>
  <Characters>2715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U26</cp:lastModifiedBy>
  <cp:revision>83</cp:revision>
  <cp:lastPrinted>2024-12-05T06:22:00Z</cp:lastPrinted>
  <dcterms:created xsi:type="dcterms:W3CDTF">2019-11-20T08:48:00Z</dcterms:created>
  <dcterms:modified xsi:type="dcterms:W3CDTF">2024-12-26T07:38:00Z</dcterms:modified>
</cp:coreProperties>
</file>