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28F3" w14:textId="77777777" w:rsidR="00313358" w:rsidRPr="00B14931" w:rsidRDefault="00313358" w:rsidP="002C2386">
      <w:pPr>
        <w:ind w:hanging="13"/>
        <w:jc w:val="center"/>
        <w:rPr>
          <w:b/>
          <w:sz w:val="28"/>
          <w:szCs w:val="28"/>
        </w:rPr>
      </w:pPr>
      <w:r w:rsidRPr="00B14931">
        <w:rPr>
          <w:sz w:val="28"/>
          <w:szCs w:val="28"/>
        </w:rPr>
        <w:object w:dxaOrig="1037" w:dyaOrig="1397" w14:anchorId="0E88E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1768056" r:id="rId7"/>
        </w:object>
      </w:r>
    </w:p>
    <w:p w14:paraId="35DBC752" w14:textId="77777777" w:rsidR="00313358" w:rsidRPr="00B14931" w:rsidRDefault="00313358" w:rsidP="002C2386">
      <w:pPr>
        <w:jc w:val="center"/>
        <w:rPr>
          <w:b/>
          <w:sz w:val="28"/>
          <w:szCs w:val="28"/>
        </w:rPr>
      </w:pPr>
      <w:r w:rsidRPr="00B14931">
        <w:rPr>
          <w:b/>
          <w:sz w:val="28"/>
          <w:szCs w:val="28"/>
        </w:rPr>
        <w:t>СМІЛЯНСЬКА</w:t>
      </w:r>
      <w:r w:rsidR="006311D5">
        <w:rPr>
          <w:b/>
          <w:sz w:val="28"/>
          <w:szCs w:val="28"/>
        </w:rPr>
        <w:t xml:space="preserve"> </w:t>
      </w:r>
      <w:r w:rsidRPr="00B14931">
        <w:rPr>
          <w:b/>
          <w:sz w:val="28"/>
          <w:szCs w:val="28"/>
        </w:rPr>
        <w:t>МІСЬКА</w:t>
      </w:r>
      <w:r w:rsidR="006311D5">
        <w:rPr>
          <w:b/>
          <w:sz w:val="28"/>
          <w:szCs w:val="28"/>
        </w:rPr>
        <w:t xml:space="preserve"> </w:t>
      </w:r>
      <w:r w:rsidRPr="00B14931">
        <w:rPr>
          <w:b/>
          <w:sz w:val="28"/>
          <w:szCs w:val="28"/>
        </w:rPr>
        <w:t>РАДА</w:t>
      </w:r>
    </w:p>
    <w:p w14:paraId="4B7A74D9" w14:textId="77777777" w:rsidR="00313358" w:rsidRPr="00B14931" w:rsidRDefault="00313358" w:rsidP="002C2386">
      <w:pPr>
        <w:jc w:val="center"/>
        <w:rPr>
          <w:b/>
          <w:sz w:val="28"/>
          <w:szCs w:val="28"/>
        </w:rPr>
      </w:pPr>
    </w:p>
    <w:p w14:paraId="33E17D6D" w14:textId="51296420" w:rsidR="00313358" w:rsidRPr="00B14931" w:rsidRDefault="006311D5" w:rsidP="002C2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E5637">
        <w:rPr>
          <w:b/>
          <w:sz w:val="28"/>
          <w:szCs w:val="28"/>
          <w:lang w:val="uk-UA"/>
        </w:rPr>
        <w:t xml:space="preserve">ХСІХ </w:t>
      </w:r>
      <w:r>
        <w:rPr>
          <w:b/>
          <w:sz w:val="28"/>
          <w:szCs w:val="28"/>
        </w:rPr>
        <w:t xml:space="preserve">  </w:t>
      </w:r>
      <w:r w:rsidR="00313358" w:rsidRPr="00B14931">
        <w:rPr>
          <w:b/>
          <w:sz w:val="28"/>
          <w:szCs w:val="28"/>
        </w:rPr>
        <w:t>СЕСІЯ</w:t>
      </w:r>
    </w:p>
    <w:p w14:paraId="6C959B35" w14:textId="77777777" w:rsidR="00313358" w:rsidRPr="00B14931" w:rsidRDefault="00313358" w:rsidP="002C2386">
      <w:pPr>
        <w:jc w:val="center"/>
        <w:rPr>
          <w:b/>
          <w:sz w:val="28"/>
          <w:szCs w:val="28"/>
        </w:rPr>
      </w:pPr>
    </w:p>
    <w:p w14:paraId="42702D93" w14:textId="77777777" w:rsidR="0086439B" w:rsidRPr="0086439B" w:rsidRDefault="0086439B" w:rsidP="0086439B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</w:pPr>
      <w:r w:rsidRPr="0086439B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 xml:space="preserve">Р І Ш Е Н </w:t>
      </w:r>
      <w:proofErr w:type="spellStart"/>
      <w:r w:rsidRPr="0086439B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Н</w:t>
      </w:r>
      <w:proofErr w:type="spellEnd"/>
      <w:r w:rsidRPr="0086439B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 xml:space="preserve"> Я</w:t>
      </w:r>
    </w:p>
    <w:p w14:paraId="64913AD7" w14:textId="77777777" w:rsidR="00313358" w:rsidRDefault="00313358" w:rsidP="002C2386">
      <w:pPr>
        <w:rPr>
          <w:sz w:val="28"/>
          <w:szCs w:val="28"/>
          <w:lang w:val="uk-UA"/>
        </w:rPr>
      </w:pPr>
    </w:p>
    <w:p w14:paraId="20505CAE" w14:textId="77777777" w:rsidR="00290DDC" w:rsidRPr="0086439B" w:rsidRDefault="00290DDC" w:rsidP="002C2386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13358" w:rsidRPr="00B14931" w14:paraId="0030198A" w14:textId="77777777" w:rsidTr="00313358">
        <w:tc>
          <w:tcPr>
            <w:tcW w:w="3095" w:type="dxa"/>
            <w:shd w:val="clear" w:color="auto" w:fill="auto"/>
          </w:tcPr>
          <w:p w14:paraId="4600506F" w14:textId="2AD4DEDE" w:rsidR="00313358" w:rsidRPr="00B14931" w:rsidRDefault="00AE5637" w:rsidP="002C23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18.06.2025</w:t>
            </w:r>
          </w:p>
        </w:tc>
        <w:tc>
          <w:tcPr>
            <w:tcW w:w="3096" w:type="dxa"/>
            <w:shd w:val="clear" w:color="auto" w:fill="auto"/>
          </w:tcPr>
          <w:p w14:paraId="151A8845" w14:textId="77777777" w:rsidR="00313358" w:rsidRPr="00B14931" w:rsidRDefault="00313358" w:rsidP="002C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35EA7FA8" w14:textId="2BA99B74" w:rsidR="00313358" w:rsidRPr="00B14931" w:rsidRDefault="00313358" w:rsidP="002C238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B14931">
              <w:rPr>
                <w:sz w:val="28"/>
                <w:szCs w:val="28"/>
              </w:rPr>
              <w:t>№</w:t>
            </w:r>
            <w:r w:rsidR="006311D5">
              <w:rPr>
                <w:sz w:val="28"/>
                <w:szCs w:val="28"/>
              </w:rPr>
              <w:t xml:space="preserve"> </w:t>
            </w:r>
            <w:r w:rsidR="00AE5637">
              <w:rPr>
                <w:sz w:val="28"/>
                <w:szCs w:val="28"/>
                <w:lang w:val="uk-UA"/>
              </w:rPr>
              <w:t>99-47</w:t>
            </w:r>
            <w:proofErr w:type="gramEnd"/>
            <w:r w:rsidR="00AE5637">
              <w:rPr>
                <w:sz w:val="28"/>
                <w:szCs w:val="28"/>
                <w:lang w:val="uk-UA"/>
              </w:rPr>
              <w:t>/</w:t>
            </w:r>
            <w:r w:rsidR="00AE5637">
              <w:rPr>
                <w:sz w:val="28"/>
                <w:szCs w:val="28"/>
                <w:lang w:val="en-US"/>
              </w:rPr>
              <w:t>VIII</w:t>
            </w:r>
          </w:p>
        </w:tc>
      </w:tr>
    </w:tbl>
    <w:p w14:paraId="3AF9E3CD" w14:textId="77777777" w:rsidR="00B01573" w:rsidRDefault="00B01573" w:rsidP="002C2386">
      <w:pPr>
        <w:rPr>
          <w:sz w:val="28"/>
          <w:szCs w:val="28"/>
          <w:lang w:val="uk-UA"/>
        </w:rPr>
      </w:pPr>
    </w:p>
    <w:p w14:paraId="3EA62C53" w14:textId="77777777" w:rsidR="000B1B00" w:rsidRPr="000B1B00" w:rsidRDefault="000B1B00" w:rsidP="000B1B0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Про внесення змін </w:t>
      </w:r>
    </w:p>
    <w:p w14:paraId="07FF3403" w14:textId="77777777" w:rsidR="000B1B00" w:rsidRPr="000B1B00" w:rsidRDefault="000B1B00" w:rsidP="000B1B0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до рішення міської ради </w:t>
      </w:r>
    </w:p>
    <w:p w14:paraId="647B11FB" w14:textId="1ED6E33E" w:rsidR="000B1B00" w:rsidRPr="000B1B00" w:rsidRDefault="000B1B00" w:rsidP="000B1B0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від 26.06.2024 № 82-1</w:t>
      </w:r>
      <w:r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2</w:t>
      </w:r>
      <w:r w:rsidRPr="000B1B00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/VIII</w:t>
      </w:r>
    </w:p>
    <w:p w14:paraId="6E97B34F" w14:textId="77777777" w:rsidR="00B23125" w:rsidRPr="00CD3986" w:rsidRDefault="00B23125" w:rsidP="002C2386">
      <w:pPr>
        <w:pStyle w:val="a4"/>
        <w:spacing w:after="0"/>
        <w:jc w:val="left"/>
        <w:rPr>
          <w:rFonts w:ascii="Times New Roman" w:hAnsi="Times New Roman" w:cs="Times New Roman"/>
          <w:lang w:val="uk-UA" w:eastAsia="ar-SA" w:bidi="ar-SA"/>
        </w:rPr>
      </w:pPr>
    </w:p>
    <w:p w14:paraId="4CC6BFEE" w14:textId="34D878BD" w:rsidR="00095E9B" w:rsidRPr="00095E9B" w:rsidRDefault="00313358" w:rsidP="00095E9B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B14931">
        <w:rPr>
          <w:sz w:val="28"/>
          <w:szCs w:val="28"/>
          <w:lang w:val="uk-UA"/>
        </w:rPr>
        <w:t>Відпо</w:t>
      </w:r>
      <w:r w:rsidR="00B23125">
        <w:rPr>
          <w:sz w:val="28"/>
          <w:szCs w:val="28"/>
          <w:lang w:val="uk-UA"/>
        </w:rPr>
        <w:t>відно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до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22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26,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3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42</w:t>
      </w:r>
      <w:r w:rsidR="003700E0">
        <w:rPr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59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Закону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від</w:t>
      </w:r>
      <w:r w:rsidR="006311D5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1997"/>
          <w:attr w:name="Day" w:val="21"/>
          <w:attr w:name="Month" w:val="05"/>
          <w:attr w:name="ls" w:val="trans"/>
        </w:smartTagPr>
        <w:r w:rsidR="00B23125">
          <w:rPr>
            <w:sz w:val="28"/>
            <w:szCs w:val="28"/>
            <w:lang w:val="uk-UA"/>
          </w:rPr>
          <w:t>21.05.1997</w:t>
        </w:r>
      </w:smartTag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№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280/97</w:t>
      </w:r>
      <w:r w:rsidR="00B23125" w:rsidRPr="00A511C9">
        <w:rPr>
          <w:rFonts w:cs="Times New Roman"/>
          <w:sz w:val="28"/>
          <w:szCs w:val="28"/>
          <w:lang w:val="uk-UA"/>
        </w:rPr>
        <w:t>-ВР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«Про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місцеве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самовр</w:t>
      </w:r>
      <w:r w:rsidR="00B23125">
        <w:rPr>
          <w:sz w:val="28"/>
          <w:szCs w:val="28"/>
          <w:lang w:val="uk-UA"/>
        </w:rPr>
        <w:t>ядування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Україні»,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Закон</w:t>
      </w:r>
      <w:r w:rsidR="000F7B27">
        <w:rPr>
          <w:sz w:val="28"/>
          <w:szCs w:val="28"/>
          <w:lang w:val="uk-UA"/>
        </w:rPr>
        <w:t>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0F7B27">
        <w:rPr>
          <w:sz w:val="28"/>
          <w:szCs w:val="28"/>
          <w:lang w:val="uk-UA"/>
        </w:rPr>
        <w:t xml:space="preserve">від </w:t>
      </w:r>
      <w:smartTag w:uri="urn:schemas-microsoft-com:office:smarttags" w:element="date">
        <w:smartTagPr>
          <w:attr w:name="Year" w:val="1992"/>
          <w:attr w:name="Day" w:val="25"/>
          <w:attr w:name="Month" w:val="03"/>
          <w:attr w:name="ls" w:val="trans"/>
        </w:smartTagPr>
        <w:r w:rsidR="000F7B27">
          <w:rPr>
            <w:sz w:val="28"/>
            <w:szCs w:val="28"/>
            <w:lang w:val="uk-UA"/>
          </w:rPr>
          <w:t>25.0</w:t>
        </w:r>
        <w:r w:rsidR="00CD3986">
          <w:rPr>
            <w:sz w:val="28"/>
            <w:szCs w:val="28"/>
            <w:lang w:val="uk-UA"/>
          </w:rPr>
          <w:t>3</w:t>
        </w:r>
        <w:r w:rsidR="000F7B27">
          <w:rPr>
            <w:sz w:val="28"/>
            <w:szCs w:val="28"/>
            <w:lang w:val="uk-UA"/>
          </w:rPr>
          <w:t>.1992</w:t>
        </w:r>
      </w:smartTag>
      <w:r w:rsidR="000F7B27">
        <w:rPr>
          <w:sz w:val="28"/>
          <w:szCs w:val="28"/>
          <w:lang w:val="uk-UA"/>
        </w:rPr>
        <w:t xml:space="preserve"> № </w:t>
      </w:r>
      <w:r w:rsidR="00CD3986">
        <w:rPr>
          <w:sz w:val="28"/>
          <w:szCs w:val="28"/>
          <w:lang w:val="uk-UA"/>
        </w:rPr>
        <w:t>2</w:t>
      </w:r>
      <w:r w:rsidR="000F7B27">
        <w:rPr>
          <w:sz w:val="28"/>
          <w:szCs w:val="28"/>
          <w:lang w:val="uk-UA"/>
        </w:rPr>
        <w:t xml:space="preserve">229-ХІІ </w:t>
      </w:r>
      <w:r w:rsidR="00D064FF">
        <w:rPr>
          <w:sz w:val="28"/>
          <w:szCs w:val="28"/>
          <w:lang w:val="uk-UA"/>
        </w:rPr>
        <w:t>«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Службу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безпеки</w:t>
      </w:r>
      <w:r w:rsidR="006311D5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України»</w:t>
      </w:r>
      <w:r w:rsidR="00B155B3" w:rsidRPr="00B155B3">
        <w:rPr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0F7B27">
        <w:rPr>
          <w:sz w:val="28"/>
          <w:szCs w:val="28"/>
          <w:lang w:val="uk-UA"/>
        </w:rPr>
        <w:t xml:space="preserve">Закону України від </w:t>
      </w:r>
      <w:smartTag w:uri="urn:schemas-microsoft-com:office:smarttags" w:element="date">
        <w:smartTagPr>
          <w:attr w:name="Year" w:val="2003"/>
          <w:attr w:name="Day" w:val="20"/>
          <w:attr w:name="Month" w:val="03"/>
          <w:attr w:name="ls" w:val="trans"/>
        </w:smartTagPr>
        <w:r w:rsidR="000F7B27">
          <w:rPr>
            <w:sz w:val="28"/>
            <w:szCs w:val="28"/>
            <w:lang w:val="uk-UA"/>
          </w:rPr>
          <w:t>20.03.2003</w:t>
        </w:r>
      </w:smartTag>
      <w:r w:rsidR="000F7B27">
        <w:rPr>
          <w:sz w:val="28"/>
          <w:szCs w:val="28"/>
          <w:lang w:val="uk-UA"/>
        </w:rPr>
        <w:t xml:space="preserve"> № 638-І</w:t>
      </w:r>
      <w:r w:rsidR="00525F3F">
        <w:rPr>
          <w:sz w:val="28"/>
          <w:szCs w:val="28"/>
          <w:lang w:val="en-US"/>
        </w:rPr>
        <w:t>V</w:t>
      </w:r>
      <w:r w:rsidR="00525F3F" w:rsidRPr="00525F3F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«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боротьбу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тероризмом</w:t>
      </w:r>
      <w:r w:rsidR="00D064FF">
        <w:rPr>
          <w:sz w:val="28"/>
          <w:szCs w:val="28"/>
          <w:lang w:val="uk-UA"/>
        </w:rPr>
        <w:t>»</w:t>
      </w:r>
      <w:r w:rsidR="00525F3F">
        <w:rPr>
          <w:rFonts w:cs="Times New Roman"/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постанови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Кабінету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Міністрів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від</w:t>
      </w:r>
      <w:r w:rsidR="006311D5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2016"/>
          <w:attr w:name="Day" w:val="18"/>
          <w:attr w:name="Month" w:val="2"/>
          <w:attr w:name="ls" w:val="trans"/>
        </w:smartTagPr>
        <w:r w:rsidR="00B155B3" w:rsidRPr="00B155B3">
          <w:rPr>
            <w:sz w:val="28"/>
            <w:szCs w:val="28"/>
            <w:lang w:val="uk-UA"/>
          </w:rPr>
          <w:t>18.02.2016</w:t>
        </w:r>
      </w:smartTag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№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92</w:t>
      </w:r>
      <w:r w:rsidR="006311D5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«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затвердження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Положення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про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єдину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державну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систему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запобігання,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реагування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і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припинення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терористичних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актів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та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мінімізації</w:t>
      </w:r>
      <w:r w:rsidR="006311D5">
        <w:rPr>
          <w:sz w:val="28"/>
          <w:szCs w:val="28"/>
          <w:lang w:val="uk-UA"/>
        </w:rPr>
        <w:t xml:space="preserve"> </w:t>
      </w:r>
      <w:r w:rsidR="00B155B3" w:rsidRPr="00B155B3">
        <w:rPr>
          <w:sz w:val="28"/>
          <w:szCs w:val="28"/>
          <w:lang w:val="uk-UA"/>
        </w:rPr>
        <w:t>їх</w:t>
      </w:r>
      <w:r w:rsidR="006311D5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наслідків»</w:t>
      </w:r>
      <w:r w:rsidR="005E1A29">
        <w:rPr>
          <w:rFonts w:cs="Times New Roman"/>
          <w:sz w:val="28"/>
          <w:szCs w:val="28"/>
          <w:lang w:val="uk-UA"/>
        </w:rPr>
        <w:t>,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розпоряджен</w:t>
      </w:r>
      <w:r w:rsidR="00525F3F">
        <w:rPr>
          <w:sz w:val="28"/>
          <w:szCs w:val="28"/>
          <w:lang w:val="uk-UA"/>
        </w:rPr>
        <w:t xml:space="preserve">ня </w:t>
      </w:r>
      <w:r w:rsidR="00525F3F" w:rsidRPr="00B155B3">
        <w:rPr>
          <w:sz w:val="28"/>
          <w:szCs w:val="28"/>
          <w:lang w:val="uk-UA"/>
        </w:rPr>
        <w:t>Кабінету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Міністрів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України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від</w:t>
      </w:r>
      <w:r w:rsidR="00525F3F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2021"/>
          <w:attr w:name="Day" w:val="05"/>
          <w:attr w:name="Month" w:val="01"/>
          <w:attr w:name="ls" w:val="trans"/>
        </w:smartTagPr>
        <w:r w:rsidR="00117378">
          <w:rPr>
            <w:sz w:val="28"/>
            <w:szCs w:val="28"/>
            <w:lang w:val="uk-UA"/>
          </w:rPr>
          <w:t>05</w:t>
        </w:r>
        <w:r w:rsidR="00525F3F" w:rsidRPr="00B155B3">
          <w:rPr>
            <w:sz w:val="28"/>
            <w:szCs w:val="28"/>
            <w:lang w:val="uk-UA"/>
          </w:rPr>
          <w:t>.0</w:t>
        </w:r>
        <w:r w:rsidR="00117378">
          <w:rPr>
            <w:sz w:val="28"/>
            <w:szCs w:val="28"/>
            <w:lang w:val="uk-UA"/>
          </w:rPr>
          <w:t>1</w:t>
        </w:r>
        <w:r w:rsidR="00525F3F" w:rsidRPr="00B155B3">
          <w:rPr>
            <w:sz w:val="28"/>
            <w:szCs w:val="28"/>
            <w:lang w:val="uk-UA"/>
          </w:rPr>
          <w:t>.20</w:t>
        </w:r>
        <w:r w:rsidR="00117378">
          <w:rPr>
            <w:sz w:val="28"/>
            <w:szCs w:val="28"/>
            <w:lang w:val="uk-UA"/>
          </w:rPr>
          <w:t>21</w:t>
        </w:r>
      </w:smartTag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№</w:t>
      </w:r>
      <w:r w:rsidR="00525F3F" w:rsidRPr="006311D5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7-р</w:t>
      </w:r>
      <w:r w:rsidR="00525F3F">
        <w:rPr>
          <w:sz w:val="28"/>
          <w:szCs w:val="28"/>
          <w:lang w:val="uk-UA"/>
        </w:rPr>
        <w:t xml:space="preserve"> </w:t>
      </w:r>
      <w:r w:rsidR="00D064FF" w:rsidRPr="000E210C">
        <w:rPr>
          <w:color w:val="000000"/>
          <w:sz w:val="28"/>
          <w:szCs w:val="28"/>
          <w:lang w:val="uk-UA"/>
        </w:rPr>
        <w:t>«</w:t>
      </w:r>
      <w:r w:rsidR="00117378" w:rsidRPr="000E210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плану заходів з реалізації Концепції боротьби з тероризмом в Україні</w:t>
      </w:r>
      <w:r w:rsidR="00D064FF" w:rsidRPr="000E210C">
        <w:rPr>
          <w:color w:val="000000"/>
          <w:sz w:val="28"/>
          <w:szCs w:val="28"/>
          <w:lang w:val="uk-UA"/>
        </w:rPr>
        <w:t>»</w:t>
      </w:r>
      <w:r w:rsidR="00525F3F" w:rsidRPr="000E210C">
        <w:rPr>
          <w:color w:val="000000"/>
          <w:sz w:val="28"/>
          <w:szCs w:val="28"/>
          <w:lang w:val="uk-UA"/>
        </w:rPr>
        <w:t>,</w:t>
      </w:r>
      <w:r w:rsidR="006311D5">
        <w:rPr>
          <w:rFonts w:cs="Times New Roman"/>
          <w:bCs/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розпоряджен</w:t>
      </w:r>
      <w:r w:rsidR="00525F3F">
        <w:rPr>
          <w:sz w:val="28"/>
          <w:szCs w:val="28"/>
          <w:lang w:val="uk-UA"/>
        </w:rPr>
        <w:t xml:space="preserve">ня </w:t>
      </w:r>
      <w:r w:rsidR="00525F3F" w:rsidRPr="00B155B3">
        <w:rPr>
          <w:sz w:val="28"/>
          <w:szCs w:val="28"/>
          <w:lang w:val="uk-UA"/>
        </w:rPr>
        <w:t>Кабінету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Міністрів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України від</w:t>
      </w:r>
      <w:r w:rsidR="00525F3F">
        <w:rPr>
          <w:sz w:val="28"/>
          <w:szCs w:val="28"/>
          <w:lang w:val="uk-UA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09"/>
          <w:attr w:name="ls" w:val="trans"/>
        </w:smartTagPr>
        <w:r w:rsidR="00525F3F" w:rsidRPr="00B155B3">
          <w:rPr>
            <w:sz w:val="28"/>
            <w:szCs w:val="28"/>
            <w:lang w:val="uk-UA"/>
          </w:rPr>
          <w:t>12.09.2012</w:t>
        </w:r>
      </w:smartTag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№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672-р</w:t>
      </w:r>
      <w:r w:rsidR="00525F3F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«</w:t>
      </w:r>
      <w:r w:rsidR="00525F3F" w:rsidRPr="00B155B3">
        <w:rPr>
          <w:sz w:val="28"/>
          <w:szCs w:val="28"/>
          <w:lang w:val="uk-UA"/>
        </w:rPr>
        <w:t>Про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інформаційно-роз’яснювальні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заходи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у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сфері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боротьби</w:t>
      </w:r>
      <w:r w:rsidR="00525F3F">
        <w:rPr>
          <w:sz w:val="28"/>
          <w:szCs w:val="28"/>
          <w:lang w:val="uk-UA"/>
        </w:rPr>
        <w:t xml:space="preserve"> </w:t>
      </w:r>
      <w:r w:rsidR="00525F3F" w:rsidRPr="00B155B3">
        <w:rPr>
          <w:sz w:val="28"/>
          <w:szCs w:val="28"/>
          <w:lang w:val="uk-UA"/>
        </w:rPr>
        <w:t>з</w:t>
      </w:r>
      <w:r w:rsidR="00525F3F">
        <w:rPr>
          <w:sz w:val="28"/>
          <w:szCs w:val="28"/>
          <w:lang w:val="uk-UA"/>
        </w:rPr>
        <w:t xml:space="preserve"> </w:t>
      </w:r>
      <w:r w:rsidR="00D064FF">
        <w:rPr>
          <w:sz w:val="28"/>
          <w:szCs w:val="28"/>
          <w:lang w:val="uk-UA"/>
        </w:rPr>
        <w:t>тероризмом»</w:t>
      </w:r>
      <w:r w:rsidR="00525F3F">
        <w:rPr>
          <w:sz w:val="28"/>
          <w:szCs w:val="28"/>
          <w:lang w:val="uk-UA"/>
        </w:rPr>
        <w:t xml:space="preserve">, </w:t>
      </w:r>
      <w:r w:rsidR="00095E9B" w:rsidRPr="00095E9B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міська рада</w:t>
      </w:r>
    </w:p>
    <w:p w14:paraId="7FBDEC64" w14:textId="77777777" w:rsidR="00313358" w:rsidRDefault="00C64BEF" w:rsidP="00095E9B">
      <w:pPr>
        <w:jc w:val="both"/>
        <w:rPr>
          <w:bCs/>
          <w:sz w:val="28"/>
          <w:szCs w:val="28"/>
          <w:lang w:val="uk-UA"/>
        </w:rPr>
      </w:pPr>
      <w:r w:rsidRPr="00B14931">
        <w:rPr>
          <w:bCs/>
          <w:sz w:val="28"/>
          <w:szCs w:val="28"/>
          <w:lang w:val="uk-UA"/>
        </w:rPr>
        <w:t>ВИРІШИЛА</w:t>
      </w:r>
      <w:r w:rsidR="00313358" w:rsidRPr="00B14931">
        <w:rPr>
          <w:bCs/>
          <w:sz w:val="28"/>
          <w:szCs w:val="28"/>
          <w:lang w:val="uk-UA"/>
        </w:rPr>
        <w:t>:</w:t>
      </w:r>
    </w:p>
    <w:p w14:paraId="3422BDDA" w14:textId="77777777" w:rsidR="00B155B3" w:rsidRPr="00690E13" w:rsidRDefault="00B155B3" w:rsidP="002C2386">
      <w:pPr>
        <w:ind w:firstLine="708"/>
        <w:jc w:val="both"/>
        <w:rPr>
          <w:rFonts w:cs="Times New Roman"/>
          <w:bCs/>
          <w:sz w:val="28"/>
          <w:szCs w:val="28"/>
          <w:lang w:val="uk-UA"/>
        </w:rPr>
      </w:pPr>
    </w:p>
    <w:p w14:paraId="2264556A" w14:textId="19636A48" w:rsidR="000B1B00" w:rsidRPr="000B1B00" w:rsidRDefault="00095E9B" w:rsidP="000B1B00">
      <w:pPr>
        <w:ind w:firstLine="567"/>
        <w:jc w:val="both"/>
        <w:rPr>
          <w:rFonts w:eastAsia="Times New Roman" w:cs="Times New Roman"/>
          <w:bCs/>
          <w:kern w:val="0"/>
          <w:sz w:val="28"/>
          <w:lang w:val="uk-UA" w:eastAsia="ru-RU" w:bidi="uk-UA"/>
        </w:rPr>
      </w:pPr>
      <w:r w:rsidRPr="00095E9B">
        <w:rPr>
          <w:bCs/>
          <w:sz w:val="28"/>
          <w:szCs w:val="28"/>
          <w:lang w:val="uk-UA"/>
        </w:rPr>
        <w:t xml:space="preserve">1. 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>Внести зміни до рішення міської ради від 26.06.2024 № 82-1</w:t>
      </w:r>
      <w:r w:rsidR="000B1B00">
        <w:rPr>
          <w:rFonts w:eastAsia="Times New Roman" w:cs="Times New Roman"/>
          <w:kern w:val="0"/>
          <w:sz w:val="28"/>
          <w:lang w:val="uk-UA" w:eastAsia="ru-RU" w:bidi="uk-UA"/>
        </w:rPr>
        <w:t>2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/VIII «Про затвердження </w:t>
      </w:r>
      <w:r w:rsidR="000B1B00"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>Програм</w:t>
      </w:r>
      <w:r w:rsidR="000B1B00">
        <w:rPr>
          <w:rFonts w:eastAsia="Times New Roman" w:cs="Times New Roman"/>
          <w:bCs/>
          <w:kern w:val="0"/>
          <w:sz w:val="28"/>
          <w:lang w:val="uk-UA" w:eastAsia="ru-RU" w:bidi="uk-UA"/>
        </w:rPr>
        <w:t>и</w:t>
      </w:r>
      <w:r w:rsidR="000B1B00"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 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протидії тероризму </w:t>
      </w:r>
      <w:r w:rsidR="000B1B00" w:rsidRPr="000B1B00">
        <w:rPr>
          <w:rFonts w:eastAsia="Times New Roman" w:cs="Times New Roman"/>
          <w:kern w:val="0"/>
          <w:sz w:val="28"/>
          <w:lang w:eastAsia="ru-RU" w:bidi="uk-UA"/>
        </w:rPr>
        <w:t xml:space="preserve">на </w:t>
      </w:r>
      <w:r w:rsidR="000B1B00" w:rsidRPr="000B1B00">
        <w:rPr>
          <w:rFonts w:eastAsia="Times New Roman" w:cs="Times New Roman"/>
          <w:kern w:val="0"/>
          <w:sz w:val="28"/>
          <w:lang w:val="uk-UA" w:eastAsia="ru-RU" w:bidi="uk-UA"/>
        </w:rPr>
        <w:t>території Смілянської міської територіальної громади на 2025-2027 роки»</w:t>
      </w:r>
      <w:r w:rsidR="000B1B00"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 (далі – Рішення) наступні зміни:</w:t>
      </w:r>
    </w:p>
    <w:p w14:paraId="7E2D9AA5" w14:textId="5946BEA0" w:rsidR="000B1B00" w:rsidRPr="000B1B00" w:rsidRDefault="000B1B00" w:rsidP="000B1B0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1.1. Продовжити до 31.12.2030 строк дії </w:t>
      </w:r>
      <w:r w:rsidRPr="000B1B00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Програму </w:t>
      </w:r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протидії тероризму </w:t>
      </w:r>
      <w:r w:rsidRPr="000B1B00">
        <w:rPr>
          <w:rFonts w:eastAsia="Times New Roman" w:cs="Times New Roman"/>
          <w:kern w:val="0"/>
          <w:sz w:val="28"/>
          <w:lang w:eastAsia="ru-RU" w:bidi="uk-UA"/>
        </w:rPr>
        <w:t xml:space="preserve">на </w:t>
      </w:r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>території Смілянської міської територіальної громади на 2025-2027 роки (далі - Програма).</w:t>
      </w:r>
    </w:p>
    <w:p w14:paraId="3692B5A9" w14:textId="77777777" w:rsidR="000B1B00" w:rsidRPr="000B1B00" w:rsidRDefault="000B1B00" w:rsidP="000B1B0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 xml:space="preserve">1.2. У назві та пункті 1 Рішення слова та цифри </w:t>
      </w:r>
      <w:bookmarkStart w:id="0" w:name="_Hlk199836359"/>
      <w:r w:rsidRPr="000B1B00">
        <w:rPr>
          <w:rFonts w:eastAsia="Times New Roman" w:cs="Times New Roman"/>
          <w:kern w:val="0"/>
          <w:sz w:val="28"/>
          <w:lang w:val="uk-UA" w:eastAsia="ru-RU" w:bidi="uk-UA"/>
        </w:rPr>
        <w:t>«2025-2027 роки» замінити словами та цифрами «2025-2030 роки».</w:t>
      </w:r>
      <w:bookmarkEnd w:id="0"/>
    </w:p>
    <w:p w14:paraId="7D479B5B" w14:textId="77777777" w:rsidR="000B1B00" w:rsidRPr="000B1B00" w:rsidRDefault="000B1B00" w:rsidP="000B1B00">
      <w:pPr>
        <w:ind w:firstLine="567"/>
        <w:jc w:val="both"/>
        <w:rPr>
          <w:bCs/>
          <w:sz w:val="28"/>
          <w:szCs w:val="28"/>
          <w:lang w:val="uk-UA"/>
        </w:rPr>
      </w:pPr>
      <w:r w:rsidRPr="000B1B00">
        <w:rPr>
          <w:bCs/>
          <w:sz w:val="28"/>
          <w:szCs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3F1FED8A" w14:textId="77777777" w:rsidR="000B1B00" w:rsidRPr="000B1B00" w:rsidRDefault="000B1B00" w:rsidP="000B1B00">
      <w:pPr>
        <w:ind w:firstLine="567"/>
        <w:jc w:val="both"/>
        <w:rPr>
          <w:bCs/>
          <w:sz w:val="28"/>
          <w:szCs w:val="28"/>
          <w:lang w:val="uk-UA"/>
        </w:rPr>
      </w:pPr>
      <w:r w:rsidRPr="000B1B00">
        <w:rPr>
          <w:bCs/>
          <w:sz w:val="28"/>
          <w:szCs w:val="28"/>
          <w:lang w:val="uk-UA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1B200956" w14:textId="7B24C649" w:rsidR="00137F8E" w:rsidRDefault="009B1895" w:rsidP="00137F8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37F8E">
        <w:rPr>
          <w:color w:val="000000"/>
          <w:sz w:val="28"/>
          <w:szCs w:val="28"/>
          <w:lang w:val="uk-UA"/>
        </w:rPr>
        <w:t xml:space="preserve">. </w:t>
      </w:r>
      <w:r w:rsidR="00165024" w:rsidRPr="00F04E6B">
        <w:rPr>
          <w:color w:val="000000"/>
          <w:sz w:val="28"/>
          <w:szCs w:val="28"/>
          <w:lang w:val="uk-UA"/>
        </w:rPr>
        <w:t>Контроль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за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виконанням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рішення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покласти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65024" w:rsidRPr="00F04E6B">
        <w:rPr>
          <w:color w:val="000000"/>
          <w:sz w:val="28"/>
          <w:szCs w:val="28"/>
          <w:lang w:val="uk-UA"/>
        </w:rPr>
        <w:t>на</w:t>
      </w:r>
      <w:r w:rsidR="006311D5"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постійну</w:t>
      </w:r>
      <w:r w:rsidR="004A4C1F"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комісію міської</w:t>
      </w:r>
      <w:r w:rsidR="004A4C1F"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ради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з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</w:t>
      </w:r>
      <w:r w:rsidR="00137F8E" w:rsidRPr="00710600">
        <w:rPr>
          <w:color w:val="000000"/>
          <w:sz w:val="28"/>
          <w:szCs w:val="28"/>
          <w:lang w:val="uk-UA"/>
        </w:rPr>
        <w:t>итань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місцевого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37F8E" w:rsidRPr="00710600">
        <w:rPr>
          <w:color w:val="000000"/>
          <w:sz w:val="28"/>
          <w:szCs w:val="28"/>
          <w:lang w:val="uk-UA"/>
        </w:rPr>
        <w:t>бюджету,</w:t>
      </w:r>
      <w:r w:rsidR="004A4C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4A4C1F">
        <w:rPr>
          <w:color w:val="000000"/>
          <w:sz w:val="28"/>
          <w:szCs w:val="28"/>
          <w:lang w:val="uk-UA"/>
        </w:rPr>
        <w:t>фінансів,</w:t>
      </w:r>
      <w:r w:rsidRPr="009B18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710600">
        <w:rPr>
          <w:color w:val="000000"/>
          <w:sz w:val="28"/>
          <w:szCs w:val="28"/>
          <w:lang w:val="uk-UA"/>
        </w:rPr>
        <w:t xml:space="preserve">податкової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710600">
        <w:rPr>
          <w:color w:val="000000"/>
          <w:sz w:val="28"/>
          <w:szCs w:val="28"/>
          <w:lang w:val="uk-UA"/>
        </w:rPr>
        <w:t xml:space="preserve">політики, </w:t>
      </w:r>
      <w:r>
        <w:rPr>
          <w:color w:val="000000"/>
          <w:sz w:val="28"/>
          <w:szCs w:val="28"/>
          <w:lang w:val="uk-UA"/>
        </w:rPr>
        <w:t xml:space="preserve"> </w:t>
      </w:r>
      <w:r w:rsidRPr="00710600">
        <w:rPr>
          <w:color w:val="000000"/>
          <w:sz w:val="28"/>
          <w:szCs w:val="28"/>
          <w:lang w:val="uk-UA"/>
        </w:rPr>
        <w:t xml:space="preserve">розвитку </w:t>
      </w:r>
    </w:p>
    <w:p w14:paraId="3712E802" w14:textId="424D36DC" w:rsidR="00B14931" w:rsidRDefault="00137F8E" w:rsidP="00B96DAB">
      <w:pPr>
        <w:ind w:left="-993" w:right="993"/>
        <w:jc w:val="both"/>
        <w:rPr>
          <w:rFonts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290DDC">
        <w:rPr>
          <w:color w:val="000000"/>
          <w:sz w:val="28"/>
          <w:szCs w:val="28"/>
          <w:lang w:val="uk-UA"/>
        </w:rPr>
        <w:lastRenderedPageBreak/>
        <w:t xml:space="preserve"> </w:t>
      </w:r>
      <w:r w:rsidR="009B1895" w:rsidRPr="009B1895">
        <w:rPr>
          <w:color w:val="000000"/>
          <w:sz w:val="28"/>
          <w:szCs w:val="28"/>
          <w:lang w:val="uk-UA"/>
        </w:rPr>
        <w:t>підприємництва,</w:t>
      </w:r>
      <w:r w:rsidR="009B1895">
        <w:rPr>
          <w:color w:val="000000"/>
          <w:sz w:val="28"/>
          <w:szCs w:val="28"/>
          <w:lang w:val="uk-UA"/>
        </w:rPr>
        <w:t xml:space="preserve"> </w:t>
      </w:r>
      <w:r w:rsidR="00290DDC" w:rsidRPr="00710600">
        <w:rPr>
          <w:color w:val="000000"/>
          <w:sz w:val="28"/>
          <w:szCs w:val="28"/>
          <w:lang w:val="uk-UA"/>
        </w:rPr>
        <w:t>захисту прав</w:t>
      </w:r>
      <w:r w:rsidR="00290DDC">
        <w:rPr>
          <w:color w:val="000000"/>
          <w:sz w:val="28"/>
          <w:szCs w:val="28"/>
          <w:lang w:val="uk-UA"/>
        </w:rPr>
        <w:t xml:space="preserve"> </w:t>
      </w:r>
      <w:r w:rsidR="00290DDC" w:rsidRPr="00710600">
        <w:rPr>
          <w:color w:val="000000"/>
          <w:sz w:val="28"/>
          <w:szCs w:val="28"/>
          <w:lang w:val="uk-UA"/>
        </w:rPr>
        <w:t>споживачів,</w:t>
      </w:r>
      <w:r w:rsidR="00290DDC">
        <w:rPr>
          <w:color w:val="000000"/>
          <w:sz w:val="28"/>
          <w:szCs w:val="28"/>
          <w:lang w:val="uk-UA"/>
        </w:rPr>
        <w:t xml:space="preserve"> </w:t>
      </w:r>
      <w:r w:rsidR="00290DDC" w:rsidRPr="00710600">
        <w:rPr>
          <w:color w:val="000000"/>
          <w:sz w:val="28"/>
          <w:szCs w:val="28"/>
          <w:lang w:val="uk-UA"/>
        </w:rPr>
        <w:t xml:space="preserve">комунальної </w:t>
      </w:r>
      <w:r w:rsidRPr="00710600">
        <w:rPr>
          <w:color w:val="000000"/>
          <w:sz w:val="28"/>
          <w:szCs w:val="28"/>
          <w:lang w:val="uk-UA"/>
        </w:rPr>
        <w:t>власності</w:t>
      </w:r>
      <w:r>
        <w:rPr>
          <w:color w:val="000000"/>
          <w:sz w:val="28"/>
          <w:szCs w:val="28"/>
          <w:lang w:val="uk-UA"/>
        </w:rPr>
        <w:t>.</w:t>
      </w:r>
    </w:p>
    <w:p w14:paraId="6B5B5E4E" w14:textId="77777777" w:rsidR="00710600" w:rsidRDefault="00710600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DBE6A" w14:textId="77777777" w:rsidR="00710600" w:rsidRDefault="00710600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EA785" w14:textId="77777777" w:rsidR="003F579B" w:rsidRDefault="007F2CD3" w:rsidP="00B96DAB">
      <w:pPr>
        <w:pStyle w:val="a4"/>
        <w:spacing w:after="0"/>
        <w:ind w:left="-993" w:righ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631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D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2C3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7F2D904D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05C4E6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F66D4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87A21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216C9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102D8" w14:textId="77777777" w:rsidR="003F579B" w:rsidRDefault="003F579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712FA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DFDA0F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D581B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9B171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90748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916B9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D96836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FB183" w14:textId="77777777" w:rsidR="00137F8E" w:rsidRDefault="00137F8E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9DCE2" w14:textId="77777777" w:rsidR="00FC151D" w:rsidRDefault="00FC151D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2BB253" w14:textId="77777777" w:rsidR="00FC151D" w:rsidRDefault="00FC151D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650D77" w14:textId="77777777" w:rsidR="00625E25" w:rsidRDefault="00625E25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C27D0C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42801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BF5E8A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9ACC77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A2E6A5" w14:textId="77777777" w:rsidR="00290DDC" w:rsidRDefault="00290DDC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713B3" w14:textId="77777777" w:rsidR="00B96DAB" w:rsidRDefault="00B96DAB" w:rsidP="004B13A5">
      <w:pPr>
        <w:pStyle w:val="a4"/>
        <w:spacing w:after="0"/>
        <w:ind w:left="-993" w:right="11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B5FA3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  <w:t>ПОГОДЖЕНО</w:t>
      </w:r>
    </w:p>
    <w:p w14:paraId="47D0F776" w14:textId="77777777" w:rsidR="00137F8E" w:rsidRPr="00137F8E" w:rsidRDefault="00137F8E" w:rsidP="004B13A5">
      <w:pPr>
        <w:ind w:left="-993" w:right="1133"/>
        <w:rPr>
          <w:rFonts w:cs="Times New Roman"/>
          <w:sz w:val="28"/>
          <w:szCs w:val="28"/>
          <w:lang w:val="uk-UA"/>
        </w:rPr>
      </w:pPr>
    </w:p>
    <w:p w14:paraId="0ED10EDE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Постійна комісія міської ради </w:t>
      </w:r>
    </w:p>
    <w:p w14:paraId="71DEA5D6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з питань</w:t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місцевого бюджету, </w:t>
      </w:r>
    </w:p>
    <w:p w14:paraId="69450EAF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фінансів, податкової</w:t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політики, </w:t>
      </w:r>
    </w:p>
    <w:p w14:paraId="0869CEFD" w14:textId="77777777" w:rsidR="002D3968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розвитку підприємництва, захисту</w:t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прав </w:t>
      </w:r>
    </w:p>
    <w:p w14:paraId="13F7ED9B" w14:textId="2E6F2C3B" w:rsidR="00137F8E" w:rsidRPr="00137F8E" w:rsidRDefault="00137F8E" w:rsidP="004B13A5">
      <w:pPr>
        <w:widowControl/>
        <w:suppressAutoHyphens w:val="0"/>
        <w:ind w:left="-993" w:right="1133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спожи</w:t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вачів, комунальної власності</w:t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4B13A5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2D3968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Юлія ЛЮБЧЕНКО</w:t>
      </w:r>
    </w:p>
    <w:p w14:paraId="2963122D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</w:pPr>
    </w:p>
    <w:p w14:paraId="69713495" w14:textId="5A87FFDA" w:rsidR="002D3968" w:rsidRPr="002D3968" w:rsidRDefault="002D3968" w:rsidP="002D3968">
      <w:pPr>
        <w:widowControl/>
        <w:shd w:val="clear" w:color="auto" w:fill="FFFFFF"/>
        <w:suppressAutoHyphens w:val="0"/>
        <w:ind w:left="-993" w:right="1134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Перший заступник міського голови</w:t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  <w:t>Олександр ЛИСЕНКО</w:t>
      </w:r>
    </w:p>
    <w:p w14:paraId="675D2512" w14:textId="77777777" w:rsidR="00137F8E" w:rsidRPr="00137F8E" w:rsidRDefault="00137F8E" w:rsidP="004B13A5">
      <w:pPr>
        <w:ind w:left="-993" w:right="1133"/>
        <w:rPr>
          <w:rFonts w:cs="Times New Roman"/>
          <w:sz w:val="28"/>
          <w:szCs w:val="28"/>
          <w:lang w:val="uk-UA"/>
        </w:rPr>
      </w:pPr>
    </w:p>
    <w:p w14:paraId="7B640458" w14:textId="77777777" w:rsidR="00137F8E" w:rsidRPr="00137F8E" w:rsidRDefault="004B13A5" w:rsidP="004B13A5">
      <w:pPr>
        <w:ind w:left="-993" w:right="1133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Фінансове управління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137F8E" w:rsidRPr="00137F8E">
        <w:rPr>
          <w:sz w:val="28"/>
          <w:szCs w:val="28"/>
          <w:lang w:val="uk-UA"/>
        </w:rPr>
        <w:t>Юлія ЛЮБЧЕНКО</w:t>
      </w:r>
    </w:p>
    <w:p w14:paraId="470797E2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Arial"/>
          <w:kern w:val="0"/>
          <w:sz w:val="28"/>
          <w:szCs w:val="28"/>
          <w:lang w:val="uk-UA" w:eastAsia="ru-RU" w:bidi="ar-SA"/>
        </w:rPr>
      </w:pPr>
    </w:p>
    <w:p w14:paraId="095A92F2" w14:textId="77777777" w:rsidR="00137F8E" w:rsidRPr="00137F8E" w:rsidRDefault="004B13A5" w:rsidP="004B13A5">
      <w:pPr>
        <w:widowControl/>
        <w:suppressAutoHyphens w:val="0"/>
        <w:ind w:left="-993" w:right="1133"/>
        <w:jc w:val="both"/>
        <w:rPr>
          <w:rFonts w:eastAsia="Times New Roman" w:cs="Arial"/>
          <w:kern w:val="0"/>
          <w:sz w:val="28"/>
          <w:szCs w:val="28"/>
          <w:lang w:val="uk-UA" w:eastAsia="ru-RU" w:bidi="ar-SA"/>
        </w:rPr>
      </w:pP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>Юридичний відділ</w:t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Arial"/>
          <w:kern w:val="0"/>
          <w:sz w:val="28"/>
          <w:szCs w:val="28"/>
          <w:lang w:val="uk-UA" w:eastAsia="ru-RU" w:bidi="ar-SA"/>
        </w:rPr>
        <w:tab/>
      </w:r>
      <w:r w:rsidR="00137F8E" w:rsidRPr="00137F8E">
        <w:rPr>
          <w:rFonts w:eastAsia="Times New Roman" w:cs="Arial"/>
          <w:kern w:val="0"/>
          <w:sz w:val="28"/>
          <w:szCs w:val="28"/>
          <w:lang w:val="uk-UA" w:eastAsia="ru-RU" w:bidi="ar-SA"/>
        </w:rPr>
        <w:t>Оксана СІЛКО</w:t>
      </w:r>
    </w:p>
    <w:p w14:paraId="72C3F938" w14:textId="77777777" w:rsidR="00137F8E" w:rsidRPr="00137F8E" w:rsidRDefault="00137F8E" w:rsidP="004B13A5">
      <w:pPr>
        <w:widowControl/>
        <w:suppressAutoHyphens w:val="0"/>
        <w:ind w:left="-993" w:right="1133"/>
        <w:jc w:val="both"/>
        <w:rPr>
          <w:rFonts w:eastAsia="Times New Roman" w:cs="Times New Roman"/>
          <w:bCs/>
          <w:kern w:val="0"/>
          <w:sz w:val="28"/>
          <w:szCs w:val="28"/>
          <w:lang w:val="uk-UA" w:eastAsia="ru-RU" w:bidi="ar-SA"/>
        </w:rPr>
      </w:pPr>
    </w:p>
    <w:p w14:paraId="633CD918" w14:textId="6C24D0AF" w:rsidR="00137F8E" w:rsidRPr="00137F8E" w:rsidRDefault="002D3968" w:rsidP="004B13A5">
      <w:pPr>
        <w:ind w:left="-993" w:right="1133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В.о. </w:t>
      </w:r>
      <w:r w:rsidRPr="00137F8E">
        <w:rPr>
          <w:rFonts w:cs="Times New Roman"/>
          <w:sz w:val="28"/>
          <w:szCs w:val="28"/>
          <w:lang w:val="uk-UA"/>
        </w:rPr>
        <w:t>начальник</w:t>
      </w:r>
      <w:r>
        <w:rPr>
          <w:rFonts w:cs="Times New Roman"/>
          <w:sz w:val="28"/>
          <w:szCs w:val="28"/>
          <w:lang w:val="uk-UA"/>
        </w:rPr>
        <w:t>а</w:t>
      </w:r>
      <w:r w:rsidRPr="00137F8E">
        <w:rPr>
          <w:rFonts w:cs="Times New Roman"/>
          <w:sz w:val="28"/>
          <w:szCs w:val="28"/>
          <w:lang w:val="uk-UA"/>
        </w:rPr>
        <w:t xml:space="preserve"> </w:t>
      </w:r>
      <w:r w:rsidR="00137F8E" w:rsidRPr="00137F8E">
        <w:rPr>
          <w:rFonts w:cs="Times New Roman"/>
          <w:sz w:val="28"/>
          <w:szCs w:val="28"/>
          <w:lang w:val="uk-UA"/>
        </w:rPr>
        <w:t xml:space="preserve">відділу з питань </w:t>
      </w:r>
      <w:r w:rsidR="00137F8E" w:rsidRPr="00137F8E">
        <w:rPr>
          <w:sz w:val="28"/>
          <w:szCs w:val="28"/>
          <w:lang w:val="uk-UA"/>
        </w:rPr>
        <w:t>цивільного</w:t>
      </w:r>
    </w:p>
    <w:p w14:paraId="30616262" w14:textId="41202D52" w:rsidR="00137F8E" w:rsidRPr="00137F8E" w:rsidRDefault="00137F8E" w:rsidP="004B13A5">
      <w:pPr>
        <w:ind w:left="-993" w:right="1133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</w:t>
      </w:r>
      <w:r w:rsidR="004B13A5">
        <w:rPr>
          <w:sz w:val="28"/>
          <w:szCs w:val="28"/>
          <w:lang w:val="uk-UA"/>
        </w:rPr>
        <w:t>ахисту та оборонної роботи</w:t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4B13A5">
        <w:rPr>
          <w:sz w:val="28"/>
          <w:szCs w:val="28"/>
          <w:lang w:val="uk-UA"/>
        </w:rPr>
        <w:tab/>
      </w:r>
      <w:r w:rsidR="002D3968">
        <w:rPr>
          <w:sz w:val="28"/>
          <w:szCs w:val="28"/>
          <w:lang w:val="uk-UA"/>
        </w:rPr>
        <w:t>Олександр КОЗАЧЕК</w:t>
      </w:r>
    </w:p>
    <w:p w14:paraId="23081C53" w14:textId="77777777" w:rsidR="003F579B" w:rsidRDefault="003F579B" w:rsidP="003F579B">
      <w:pPr>
        <w:ind w:left="-1134" w:right="38" w:firstLine="6804"/>
        <w:rPr>
          <w:sz w:val="28"/>
          <w:szCs w:val="28"/>
          <w:lang w:val="uk-UA"/>
        </w:rPr>
        <w:sectPr w:rsidR="003F579B" w:rsidSect="00B96DAB">
          <w:pgSz w:w="11906" w:h="16838"/>
          <w:pgMar w:top="1134" w:right="707" w:bottom="1021" w:left="1701" w:header="709" w:footer="709" w:gutter="0"/>
          <w:cols w:space="708"/>
          <w:docGrid w:linePitch="360"/>
        </w:sectPr>
      </w:pPr>
    </w:p>
    <w:p w14:paraId="09336403" w14:textId="77777777" w:rsidR="00137F8E" w:rsidRPr="00137F8E" w:rsidRDefault="00137F8E" w:rsidP="00137F8E">
      <w:pPr>
        <w:ind w:left="5670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lastRenderedPageBreak/>
        <w:t>Додаток</w:t>
      </w:r>
    </w:p>
    <w:p w14:paraId="139081FD" w14:textId="77777777" w:rsidR="00137F8E" w:rsidRPr="00137F8E" w:rsidRDefault="00137F8E" w:rsidP="00137F8E">
      <w:pPr>
        <w:ind w:left="5670"/>
        <w:rPr>
          <w:rFonts w:cs="Times New Roman"/>
          <w:sz w:val="28"/>
          <w:szCs w:val="28"/>
          <w:lang w:val="uk-UA"/>
        </w:rPr>
      </w:pPr>
      <w:r w:rsidRPr="00137F8E">
        <w:rPr>
          <w:rFonts w:cs="Times New Roman"/>
          <w:sz w:val="28"/>
          <w:szCs w:val="28"/>
          <w:lang w:val="uk-UA"/>
        </w:rPr>
        <w:t>ЗАТВЕРДЖЕНО</w:t>
      </w:r>
    </w:p>
    <w:p w14:paraId="29D7718C" w14:textId="77777777" w:rsidR="00137F8E" w:rsidRPr="00137F8E" w:rsidRDefault="00137F8E" w:rsidP="00137F8E">
      <w:pPr>
        <w:widowControl/>
        <w:suppressAutoHyphens w:val="0"/>
        <w:ind w:left="5670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рішення міської ради</w:t>
      </w:r>
    </w:p>
    <w:p w14:paraId="492BC8E6" w14:textId="2FE74C15" w:rsidR="00137F8E" w:rsidRPr="00AE5637" w:rsidRDefault="00137F8E" w:rsidP="00137F8E">
      <w:pPr>
        <w:widowControl/>
        <w:suppressAutoHyphens w:val="0"/>
        <w:ind w:left="5670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від </w:t>
      </w:r>
      <w:r w:rsidR="00AE56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18.06.2025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№ </w:t>
      </w:r>
      <w:r w:rsidR="00AE56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99-47/VIII</w:t>
      </w:r>
    </w:p>
    <w:p w14:paraId="2FC6EC82" w14:textId="77777777" w:rsidR="00246E74" w:rsidRDefault="00246E74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7D6BFF9B" w14:textId="77777777" w:rsidR="00710600" w:rsidRPr="00B14931" w:rsidRDefault="00710600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3339C8FB" w14:textId="77777777" w:rsidR="00137F8E" w:rsidRPr="00137F8E" w:rsidRDefault="00137F8E" w:rsidP="00137F8E">
      <w:pPr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>ПРОГРАМА</w:t>
      </w:r>
    </w:p>
    <w:p w14:paraId="4AE01FC6" w14:textId="5207DCE7" w:rsidR="00137F8E" w:rsidRPr="00137F8E" w:rsidRDefault="00137F8E" w:rsidP="00137F8E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</w:pPr>
      <w:r w:rsidRPr="00137F8E">
        <w:rPr>
          <w:b/>
          <w:sz w:val="28"/>
          <w:lang w:val="uk-UA"/>
        </w:rPr>
        <w:t xml:space="preserve">протидії тероризму </w:t>
      </w:r>
      <w:r w:rsidRPr="00137F8E">
        <w:rPr>
          <w:b/>
          <w:sz w:val="28"/>
        </w:rPr>
        <w:t xml:space="preserve">на </w:t>
      </w:r>
      <w:r w:rsidRPr="00137F8E">
        <w:rPr>
          <w:b/>
          <w:sz w:val="28"/>
          <w:lang w:val="uk-UA"/>
        </w:rPr>
        <w:t xml:space="preserve">території </w:t>
      </w: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Смілянської міської територіальної громади на 2025</w:t>
      </w:r>
      <w:r w:rsidR="00290DDC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-</w:t>
      </w: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20</w:t>
      </w:r>
      <w:r w:rsidR="002D3968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30</w:t>
      </w: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 роки</w:t>
      </w:r>
    </w:p>
    <w:p w14:paraId="132FB990" w14:textId="77777777" w:rsidR="00137F8E" w:rsidRPr="00137F8E" w:rsidRDefault="00137F8E" w:rsidP="00137F8E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 w:bidi="ar-SA"/>
        </w:rPr>
      </w:pPr>
    </w:p>
    <w:p w14:paraId="28EE797E" w14:textId="77777777" w:rsidR="00137F8E" w:rsidRPr="00137F8E" w:rsidRDefault="00137F8E" w:rsidP="00137F8E">
      <w:pPr>
        <w:shd w:val="clear" w:color="auto" w:fill="FFFFFF"/>
        <w:ind w:firstLine="567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en-US" w:bidi="ar-SA"/>
        </w:rPr>
      </w:pPr>
      <w:r w:rsidRPr="00137F8E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>1. Загальна характеристика Програми</w:t>
      </w:r>
    </w:p>
    <w:p w14:paraId="5FB7A8BE" w14:textId="04E588E6" w:rsidR="00137F8E" w:rsidRPr="00137F8E" w:rsidRDefault="00137F8E" w:rsidP="00137F8E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1. Ініціатор розроблення Програми</w:t>
      </w:r>
      <w:r w:rsidR="004B13A5" w:rsidRPr="004B13A5">
        <w:rPr>
          <w:sz w:val="28"/>
          <w:lang w:val="uk-UA"/>
        </w:rPr>
        <w:t xml:space="preserve"> </w:t>
      </w:r>
      <w:r w:rsidR="004B13A5" w:rsidRPr="00117378">
        <w:rPr>
          <w:sz w:val="28"/>
          <w:lang w:val="uk-UA"/>
        </w:rPr>
        <w:t xml:space="preserve">протидії тероризму </w:t>
      </w:r>
      <w:r w:rsidR="004B13A5" w:rsidRPr="004B13A5">
        <w:rPr>
          <w:sz w:val="28"/>
          <w:lang w:val="uk-UA"/>
        </w:rPr>
        <w:t xml:space="preserve">на </w:t>
      </w:r>
      <w:r w:rsidR="004B13A5" w:rsidRPr="00117378">
        <w:rPr>
          <w:sz w:val="28"/>
          <w:lang w:val="uk-UA"/>
        </w:rPr>
        <w:t>території</w:t>
      </w:r>
      <w:r w:rsidR="004B13A5">
        <w:rPr>
          <w:sz w:val="28"/>
          <w:lang w:val="uk-UA"/>
        </w:rPr>
        <w:t xml:space="preserve"> 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Смілянської міської територіальної</w:t>
      </w:r>
      <w:r w:rsidR="004B13A5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громади на 2025</w:t>
      </w:r>
      <w:r w:rsidR="00290DDC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-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20</w:t>
      </w:r>
      <w:r w:rsidR="002D396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30</w:t>
      </w:r>
      <w:r w:rsidR="004B13A5" w:rsidRPr="00117378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роки</w:t>
      </w:r>
      <w:r w:rsidR="004B13A5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 w:rsidR="004B13A5" w:rsidRPr="00095E9B">
        <w:rPr>
          <w:bCs/>
          <w:sz w:val="28"/>
          <w:szCs w:val="28"/>
          <w:lang w:val="uk-UA"/>
        </w:rPr>
        <w:t>(далі - Програма)</w:t>
      </w:r>
      <w:r w:rsidRPr="00137F8E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23D1764A" w14:textId="77777777" w:rsidR="00137F8E" w:rsidRPr="00137F8E" w:rsidRDefault="00137F8E" w:rsidP="00137F8E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2. Розробник Програми: відділ з питань ЦЗ та ОР.</w:t>
      </w:r>
    </w:p>
    <w:p w14:paraId="35B3B2A0" w14:textId="77777777" w:rsidR="00137F8E" w:rsidRPr="00137F8E" w:rsidRDefault="00137F8E" w:rsidP="00137F8E">
      <w:pPr>
        <w:suppressAutoHyphens w:val="0"/>
        <w:ind w:firstLine="567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3. </w:t>
      </w:r>
      <w:proofErr w:type="spellStart"/>
      <w:r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Співрозробники</w:t>
      </w:r>
      <w:proofErr w:type="spellEnd"/>
      <w:r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 програми: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Управління Служби безпеки України в Черкаській області (далі - УСБУ в Черкаській області)</w:t>
      </w:r>
      <w:r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.</w:t>
      </w:r>
    </w:p>
    <w:p w14:paraId="49D87160" w14:textId="77777777" w:rsidR="00137F8E" w:rsidRPr="00137F8E" w:rsidRDefault="00137F8E" w:rsidP="00137F8E">
      <w:pPr>
        <w:suppressAutoHyphens w:val="0"/>
        <w:ind w:right="-1"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4. Відповідальний виконавець Програми: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УСБУ в Черкаській області</w:t>
      </w: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.</w:t>
      </w:r>
    </w:p>
    <w:p w14:paraId="0F825422" w14:textId="77777777" w:rsidR="00137F8E" w:rsidRPr="00137F8E" w:rsidRDefault="00137F8E" w:rsidP="00137F8E">
      <w:pPr>
        <w:suppressAutoHyphens w:val="0"/>
        <w:ind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5. Учасники Програми: відділ з питань ЦЗ та ОР.</w:t>
      </w:r>
    </w:p>
    <w:p w14:paraId="15E2512E" w14:textId="4DDDA078" w:rsidR="00137F8E" w:rsidRPr="00137F8E" w:rsidRDefault="00137F8E" w:rsidP="00137F8E">
      <w:pPr>
        <w:suppressAutoHyphens w:val="0"/>
        <w:ind w:right="-1"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6. Термін реалізації Програми: 2025-20</w:t>
      </w:r>
      <w:r w:rsidR="002D3968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30</w:t>
      </w: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 роки.</w:t>
      </w:r>
    </w:p>
    <w:p w14:paraId="2651075D" w14:textId="142D8723" w:rsidR="00137F8E" w:rsidRPr="00137F8E" w:rsidRDefault="00137F8E" w:rsidP="00137F8E">
      <w:pPr>
        <w:suppressAutoHyphens w:val="0"/>
        <w:ind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7. </w:t>
      </w:r>
      <w:r w:rsidR="002D3968" w:rsidRPr="002D3968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137F8E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.</w:t>
      </w:r>
    </w:p>
    <w:p w14:paraId="0D94305D" w14:textId="77777777" w:rsidR="00137F8E" w:rsidRPr="00AE5637" w:rsidRDefault="00137F8E" w:rsidP="00137F8E">
      <w:pPr>
        <w:widowControl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val="en-US" w:eastAsia="en-US" w:bidi="ar-SA"/>
        </w:rPr>
      </w:pPr>
    </w:p>
    <w:p w14:paraId="09100E65" w14:textId="77777777" w:rsidR="00137F8E" w:rsidRPr="00137F8E" w:rsidRDefault="00137F8E" w:rsidP="00137F8E">
      <w:pPr>
        <w:widowControl/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bCs/>
          <w:color w:val="000000"/>
          <w:sz w:val="28"/>
          <w:szCs w:val="28"/>
          <w:lang w:val="uk-UA" w:eastAsia="en-US" w:bidi="ar-SA"/>
        </w:rPr>
        <w:t xml:space="preserve">2. </w:t>
      </w:r>
      <w:r w:rsidRPr="00137F8E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>Визначення проблеми, на розв’язання якої спрямована Програма</w:t>
      </w:r>
    </w:p>
    <w:p w14:paraId="4804EB6B" w14:textId="77777777" w:rsidR="00137F8E" w:rsidRPr="00137F8E" w:rsidRDefault="00137F8E" w:rsidP="00137F8E">
      <w:pPr>
        <w:widowControl/>
        <w:suppressAutoHyphens w:val="0"/>
        <w:ind w:firstLine="567"/>
        <w:jc w:val="both"/>
        <w:rPr>
          <w:rFonts w:eastAsia="MS Mincho" w:cs="Times New Roman"/>
          <w:kern w:val="0"/>
          <w:sz w:val="28"/>
          <w:szCs w:val="20"/>
          <w:lang w:val="uk-UA" w:eastAsia="ru-RU" w:bidi="ar-SA"/>
        </w:rPr>
      </w:pPr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 xml:space="preserve">В умовах вторгнення російської федерації на територію України, активних дій армії </w:t>
      </w:r>
      <w:proofErr w:type="spellStart"/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>рф</w:t>
      </w:r>
      <w:proofErr w:type="spellEnd"/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 xml:space="preserve"> та незаконно створених збройних формувань проросійського спрямування, зростає актуальність та підвищуються ризики можливого вчинення терористичних актів та диверсійних проявів в умовно 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«</w:t>
      </w:r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>інертних</w:t>
      </w:r>
      <w:r w:rsidRPr="00137F8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»</w:t>
      </w:r>
      <w:r w:rsidRPr="00137F8E">
        <w:rPr>
          <w:rFonts w:eastAsia="MS Mincho" w:cs="Times New Roman"/>
          <w:kern w:val="0"/>
          <w:sz w:val="28"/>
          <w:szCs w:val="20"/>
          <w:lang w:val="uk-UA" w:eastAsia="ru-RU" w:bidi="ar-SA"/>
        </w:rPr>
        <w:t xml:space="preserve"> центральних регіонах України, до яких належить і Смілянська МТГ.</w:t>
      </w:r>
    </w:p>
    <w:p w14:paraId="7FC84095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Зазначені проблемні питання вимагають формування нових підходів до виконання заходів щодо запобігання, реагування і припинення можливих терористичних та диверсійних проявів, зменшення ризиків та мінімізації наслідків їх</w:t>
      </w:r>
      <w:r w:rsidR="00290DDC">
        <w:rPr>
          <w:sz w:val="28"/>
          <w:szCs w:val="28"/>
          <w:lang w:val="uk-UA"/>
        </w:rPr>
        <w:t>нього</w:t>
      </w:r>
      <w:r w:rsidRPr="00137F8E">
        <w:rPr>
          <w:sz w:val="28"/>
          <w:szCs w:val="28"/>
          <w:lang w:val="uk-UA"/>
        </w:rPr>
        <w:t xml:space="preserve"> вчинення,</w:t>
      </w:r>
      <w:r w:rsidRPr="00137F8E">
        <w:rPr>
          <w:rFonts w:eastAsia="MS Mincho"/>
          <w:sz w:val="28"/>
          <w:lang w:val="uk-UA"/>
        </w:rPr>
        <w:t xml:space="preserve"> запровадження на державному та місцевому рівнях невідкладних заходів шляхом розроблення і реалізації Програми.</w:t>
      </w:r>
    </w:p>
    <w:p w14:paraId="406296BB" w14:textId="77777777" w:rsidR="00137F8E" w:rsidRPr="00137F8E" w:rsidRDefault="00137F8E" w:rsidP="00137F8E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137F8E">
        <w:rPr>
          <w:rFonts w:eastAsia="Times New Roman" w:cs="Times New Roman"/>
          <w:kern w:val="0"/>
          <w:sz w:val="28"/>
          <w:lang w:val="uk-UA" w:eastAsia="ru-RU" w:bidi="ar-SA"/>
        </w:rPr>
        <w:t>Програма спрямована на реалізацію в місті державної політики у сфері боротьби з тероризмом, запобігання, реагування і припинення терористичних актів та мінімізації їх</w:t>
      </w:r>
      <w:r w:rsidR="00290DDC">
        <w:rPr>
          <w:rFonts w:eastAsia="Times New Roman" w:cs="Times New Roman"/>
          <w:kern w:val="0"/>
          <w:sz w:val="28"/>
          <w:lang w:val="uk-UA" w:eastAsia="ru-RU" w:bidi="ar-SA"/>
        </w:rPr>
        <w:t>ніх</w:t>
      </w:r>
      <w:r w:rsidRPr="00137F8E">
        <w:rPr>
          <w:rFonts w:eastAsia="Times New Roman" w:cs="Times New Roman"/>
          <w:kern w:val="0"/>
          <w:sz w:val="28"/>
          <w:lang w:val="uk-UA" w:eastAsia="ru-RU" w:bidi="ar-SA"/>
        </w:rPr>
        <w:t xml:space="preserve"> наслідків, захисту незалежності та територіальної цілісності держави.</w:t>
      </w:r>
    </w:p>
    <w:p w14:paraId="213D4E7D" w14:textId="77777777" w:rsidR="00137F8E" w:rsidRPr="00137F8E" w:rsidRDefault="00137F8E" w:rsidP="00137F8E">
      <w:pPr>
        <w:widowControl/>
        <w:ind w:right="-1"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</w:p>
    <w:p w14:paraId="47F8E0FC" w14:textId="538E3F19" w:rsidR="00137F8E" w:rsidRPr="00137F8E" w:rsidRDefault="00137F8E" w:rsidP="00137F8E">
      <w:pPr>
        <w:widowControl/>
        <w:ind w:firstLine="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en-US" w:bidi="ar-SA"/>
        </w:rPr>
      </w:pPr>
    </w:p>
    <w:p w14:paraId="31DBF9A4" w14:textId="77777777" w:rsidR="00137F8E" w:rsidRPr="00137F8E" w:rsidRDefault="00137F8E" w:rsidP="00137F8E">
      <w:pPr>
        <w:jc w:val="right"/>
        <w:rPr>
          <w:sz w:val="28"/>
          <w:lang w:val="uk-UA"/>
        </w:rPr>
      </w:pPr>
      <w:r w:rsidRPr="00137F8E">
        <w:rPr>
          <w:sz w:val="28"/>
          <w:lang w:val="uk-UA"/>
        </w:rPr>
        <w:br w:type="page"/>
      </w:r>
      <w:r w:rsidRPr="00137F8E">
        <w:rPr>
          <w:rFonts w:eastAsia="Times New Roman" w:cs="Times New Roman"/>
          <w:color w:val="000000"/>
          <w:lang w:val="uk-UA" w:eastAsia="en-US" w:bidi="ar-SA"/>
        </w:rPr>
        <w:lastRenderedPageBreak/>
        <w:t>Продовження додатка</w:t>
      </w:r>
    </w:p>
    <w:p w14:paraId="11E9FCA6" w14:textId="588E3908" w:rsidR="00AE5637" w:rsidRDefault="00AE5637" w:rsidP="00AE5637">
      <w:pPr>
        <w:ind w:firstLine="567"/>
        <w:jc w:val="center"/>
        <w:rPr>
          <w:sz w:val="28"/>
          <w:lang w:val="en-US"/>
        </w:rPr>
      </w:pPr>
      <w:r w:rsidRPr="00137F8E">
        <w:rPr>
          <w:rFonts w:eastAsia="Times New Roman" w:cs="Times New Roman"/>
          <w:b/>
          <w:bCs/>
          <w:color w:val="000000"/>
          <w:sz w:val="28"/>
          <w:szCs w:val="28"/>
          <w:lang w:val="uk-UA" w:eastAsia="en-US" w:bidi="ar-SA"/>
        </w:rPr>
        <w:t>3. Мета Програми</w:t>
      </w:r>
    </w:p>
    <w:p w14:paraId="57BCE812" w14:textId="4CCDE57E" w:rsidR="004B13A5" w:rsidRPr="00137F8E" w:rsidRDefault="004B13A5" w:rsidP="004B13A5">
      <w:pPr>
        <w:ind w:firstLine="567"/>
        <w:jc w:val="both"/>
        <w:rPr>
          <w:sz w:val="28"/>
          <w:lang w:val="uk-UA"/>
        </w:rPr>
      </w:pPr>
      <w:r w:rsidRPr="00137F8E">
        <w:rPr>
          <w:sz w:val="28"/>
          <w:lang w:val="uk-UA"/>
        </w:rPr>
        <w:t>Метою Програми є:</w:t>
      </w:r>
    </w:p>
    <w:p w14:paraId="051FDC66" w14:textId="77777777" w:rsidR="00137F8E" w:rsidRPr="00137F8E" w:rsidRDefault="00D510A7" w:rsidP="00D510A7">
      <w:pPr>
        <w:ind w:firstLine="567"/>
        <w:jc w:val="both"/>
        <w:rPr>
          <w:sz w:val="28"/>
          <w:lang w:val="uk-UA"/>
        </w:rPr>
      </w:pPr>
      <w:r w:rsidRPr="00137F8E">
        <w:rPr>
          <w:sz w:val="28"/>
          <w:lang w:val="uk-UA"/>
        </w:rPr>
        <w:t>- надання допомоги у захисті особи, суспільства і держави від</w:t>
      </w:r>
      <w:r>
        <w:rPr>
          <w:sz w:val="28"/>
          <w:lang w:val="uk-UA"/>
        </w:rPr>
        <w:t xml:space="preserve"> </w:t>
      </w:r>
      <w:r w:rsidR="00137F8E" w:rsidRPr="00137F8E">
        <w:rPr>
          <w:sz w:val="28"/>
          <w:lang w:val="uk-UA"/>
        </w:rPr>
        <w:t>терористичних проявів, виявленні та усуненні причин і умов, які їх породжують;</w:t>
      </w:r>
    </w:p>
    <w:p w14:paraId="3256F113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сприяння у забезпеченні ефективної реалізації державної політики у сфері боротьби з тероризмом шляхом розроблення і впровадження комплексу заходів, спрямованих на виявлення та усунення причин і умов, що можуть призвести до проявів тероризму;</w:t>
      </w:r>
    </w:p>
    <w:p w14:paraId="4C6B2C56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зосередження основних зусиль на протидії терористичній загрозі, мінімізації ризиків вчинення терористичних проявів;</w:t>
      </w:r>
    </w:p>
    <w:p w14:paraId="4690AF31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lang w:val="uk-UA"/>
        </w:rPr>
        <w:t xml:space="preserve">- надання допомоги у </w:t>
      </w:r>
      <w:r w:rsidRPr="00137F8E">
        <w:rPr>
          <w:sz w:val="28"/>
          <w:szCs w:val="28"/>
          <w:lang w:val="uk-UA"/>
        </w:rPr>
        <w:t>виробленні і здійсненні скоординованих заходів регіональних структур міністерств і відомств щодо запобігання терористичним актам на території міста;</w:t>
      </w:r>
    </w:p>
    <w:p w14:paraId="379DBD5F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визначення превентивних заходів, спрямованих на посилення захисту життя і здоров’я людей, громадської безпеки, охорони особливо важливих об’єктів та недопущення проявів тероризму в місті.</w:t>
      </w:r>
    </w:p>
    <w:p w14:paraId="3976C5CC" w14:textId="77777777" w:rsidR="00137F8E" w:rsidRPr="00137F8E" w:rsidRDefault="00137F8E" w:rsidP="00137F8E">
      <w:pPr>
        <w:widowControl/>
        <w:ind w:right="-1"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</w:p>
    <w:p w14:paraId="1C8EE63F" w14:textId="77777777" w:rsidR="00137F8E" w:rsidRPr="00137F8E" w:rsidRDefault="00137F8E" w:rsidP="00137F8E">
      <w:pPr>
        <w:ind w:firstLine="567"/>
        <w:jc w:val="center"/>
        <w:rPr>
          <w:b/>
          <w:sz w:val="28"/>
          <w:lang w:val="uk-UA"/>
        </w:rPr>
      </w:pPr>
      <w:r w:rsidRPr="00137F8E">
        <w:rPr>
          <w:rFonts w:cs="Times New Roman"/>
          <w:b/>
          <w:sz w:val="28"/>
          <w:szCs w:val="28"/>
          <w:lang w:val="uk-UA"/>
        </w:rPr>
        <w:t xml:space="preserve">4. </w:t>
      </w:r>
      <w:r w:rsidRPr="00137F8E">
        <w:rPr>
          <w:b/>
          <w:sz w:val="28"/>
          <w:lang w:val="uk-UA"/>
        </w:rPr>
        <w:t>Завдання Програми</w:t>
      </w:r>
    </w:p>
    <w:p w14:paraId="3123CF23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Завданнями Програми є:</w:t>
      </w:r>
    </w:p>
    <w:p w14:paraId="45CE39CC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lang w:val="uk-UA"/>
        </w:rPr>
        <w:t xml:space="preserve">- надання допомоги у </w:t>
      </w:r>
      <w:r w:rsidRPr="00137F8E">
        <w:rPr>
          <w:sz w:val="28"/>
          <w:szCs w:val="28"/>
          <w:lang w:val="uk-UA"/>
        </w:rPr>
        <w:t xml:space="preserve">підвищенні рівня готовності розрахункових сил і засобів координаційної групи Антитерористичного центру при Управлінні Служби безпеки України в області (далі – КГ АТЦ), які залучаються до антитерористичних та </w:t>
      </w:r>
      <w:proofErr w:type="spellStart"/>
      <w:r w:rsidRPr="00137F8E">
        <w:rPr>
          <w:sz w:val="28"/>
          <w:szCs w:val="28"/>
          <w:lang w:val="uk-UA"/>
        </w:rPr>
        <w:t>протидиверсійних</w:t>
      </w:r>
      <w:proofErr w:type="spellEnd"/>
      <w:r w:rsidRPr="00137F8E">
        <w:rPr>
          <w:sz w:val="28"/>
          <w:szCs w:val="28"/>
          <w:lang w:val="uk-UA"/>
        </w:rPr>
        <w:t xml:space="preserve"> заходів у місті, забезпеченні їх</w:t>
      </w:r>
      <w:r w:rsidR="00290DDC">
        <w:rPr>
          <w:sz w:val="28"/>
          <w:szCs w:val="28"/>
          <w:lang w:val="uk-UA"/>
        </w:rPr>
        <w:t>ньої</w:t>
      </w:r>
      <w:r w:rsidRPr="00137F8E">
        <w:rPr>
          <w:sz w:val="28"/>
          <w:szCs w:val="28"/>
          <w:lang w:val="uk-UA"/>
        </w:rPr>
        <w:t xml:space="preserve"> готовності до швидкого застосування;</w:t>
      </w:r>
    </w:p>
    <w:p w14:paraId="138C16E9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сприяння в удосконаленні координації заходів і взаємодії між регіональними суб’єктами боротьби з тероризмом та органами місцевого самоврядування щодо запобігання, реагування і припинення терористичних актів і диверсій, проведенні попереджувальних, режимних, організаційних, інформаційно-роз’яснювальних, виховних та інших заходів;</w:t>
      </w:r>
    </w:p>
    <w:p w14:paraId="0057AD48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виявлення та усунення причин і умов, що можуть сприяти терористичним проявам, унеможливлення вчинення терористичних актів та диверсій;</w:t>
      </w:r>
    </w:p>
    <w:p w14:paraId="3E9F6551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 xml:space="preserve">- сприяння в забезпеченні надійної антитерористичної та </w:t>
      </w:r>
      <w:proofErr w:type="spellStart"/>
      <w:r w:rsidRPr="00137F8E">
        <w:rPr>
          <w:sz w:val="28"/>
          <w:szCs w:val="28"/>
          <w:lang w:val="uk-UA"/>
        </w:rPr>
        <w:t>протидиверсійної</w:t>
      </w:r>
      <w:proofErr w:type="spellEnd"/>
      <w:r w:rsidRPr="00137F8E">
        <w:rPr>
          <w:sz w:val="28"/>
          <w:szCs w:val="28"/>
          <w:lang w:val="uk-UA"/>
        </w:rPr>
        <w:t xml:space="preserve"> захищеності техногенно-небезпечних об’єктів, місць масового перебування людей;</w:t>
      </w:r>
    </w:p>
    <w:p w14:paraId="03FEBD2E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lang w:val="uk-UA"/>
        </w:rPr>
        <w:t xml:space="preserve">- надання допомоги у </w:t>
      </w:r>
      <w:r w:rsidRPr="00137F8E">
        <w:rPr>
          <w:sz w:val="28"/>
          <w:szCs w:val="28"/>
          <w:lang w:val="uk-UA"/>
        </w:rPr>
        <w:t>підвищенні рівня матеріально-технічного забезпечення розрахункових сил та засобів КГ АТЦ.</w:t>
      </w:r>
    </w:p>
    <w:p w14:paraId="5EAC4D06" w14:textId="07432BA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Зазначені вище завдання передбачаються у заходах Програми згідно з додатком до Програми.</w:t>
      </w:r>
    </w:p>
    <w:p w14:paraId="1313CBAE" w14:textId="77777777" w:rsidR="00137F8E" w:rsidRPr="00137F8E" w:rsidRDefault="00137F8E" w:rsidP="00137F8E">
      <w:pPr>
        <w:ind w:firstLine="567"/>
        <w:jc w:val="center"/>
        <w:rPr>
          <w:rFonts w:cs="Times New Roman"/>
          <w:sz w:val="28"/>
          <w:szCs w:val="28"/>
          <w:lang w:val="uk-UA"/>
        </w:rPr>
      </w:pPr>
    </w:p>
    <w:p w14:paraId="79798648" w14:textId="77777777" w:rsidR="00137F8E" w:rsidRPr="00137F8E" w:rsidRDefault="00137F8E" w:rsidP="00137F8E">
      <w:pPr>
        <w:ind w:firstLine="567"/>
        <w:jc w:val="center"/>
        <w:rPr>
          <w:b/>
          <w:sz w:val="28"/>
          <w:lang w:val="uk-UA"/>
        </w:rPr>
      </w:pPr>
      <w:r w:rsidRPr="00137F8E">
        <w:rPr>
          <w:rFonts w:cs="Times New Roman"/>
          <w:b/>
          <w:sz w:val="28"/>
          <w:szCs w:val="28"/>
          <w:lang w:val="uk-UA"/>
        </w:rPr>
        <w:t xml:space="preserve">5. </w:t>
      </w:r>
      <w:r w:rsidRPr="00137F8E">
        <w:rPr>
          <w:b/>
          <w:sz w:val="28"/>
          <w:lang w:val="uk-UA"/>
        </w:rPr>
        <w:t>Очікувані результати реалізації Програми</w:t>
      </w:r>
    </w:p>
    <w:p w14:paraId="46218193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 xml:space="preserve">Виконання комплексу заходів Програми забезпечить реалізацію державної політики у сфері протидії тероризму на регіональному рівні, удосконалення функціонування </w:t>
      </w:r>
      <w:r w:rsidR="00290DDC">
        <w:rPr>
          <w:sz w:val="28"/>
          <w:szCs w:val="28"/>
          <w:lang w:val="uk-UA"/>
        </w:rPr>
        <w:t xml:space="preserve">  </w:t>
      </w:r>
      <w:r w:rsidRPr="00137F8E">
        <w:rPr>
          <w:sz w:val="28"/>
          <w:szCs w:val="28"/>
          <w:lang w:val="uk-UA"/>
        </w:rPr>
        <w:t>територіальної</w:t>
      </w:r>
      <w:r w:rsidR="00290DDC">
        <w:rPr>
          <w:sz w:val="28"/>
          <w:szCs w:val="28"/>
          <w:lang w:val="uk-UA"/>
        </w:rPr>
        <w:t xml:space="preserve">  </w:t>
      </w:r>
      <w:r w:rsidRPr="00137F8E">
        <w:rPr>
          <w:sz w:val="28"/>
          <w:szCs w:val="28"/>
          <w:lang w:val="uk-UA"/>
        </w:rPr>
        <w:t xml:space="preserve"> підс</w:t>
      </w:r>
      <w:r w:rsidR="00290DDC">
        <w:rPr>
          <w:sz w:val="28"/>
          <w:szCs w:val="28"/>
          <w:lang w:val="uk-UA"/>
        </w:rPr>
        <w:t>истеми   єдиної   державної   системи</w:t>
      </w:r>
    </w:p>
    <w:p w14:paraId="0E74C357" w14:textId="77777777" w:rsidR="00137F8E" w:rsidRPr="00137F8E" w:rsidRDefault="00137F8E" w:rsidP="00137F8E">
      <w:pPr>
        <w:jc w:val="right"/>
        <w:rPr>
          <w:sz w:val="28"/>
          <w:lang w:val="uk-UA"/>
        </w:rPr>
      </w:pPr>
      <w:r w:rsidRPr="00137F8E">
        <w:rPr>
          <w:sz w:val="28"/>
          <w:szCs w:val="28"/>
          <w:lang w:val="uk-UA"/>
        </w:rPr>
        <w:br w:type="page"/>
      </w:r>
      <w:r w:rsidRPr="00137F8E">
        <w:rPr>
          <w:rFonts w:eastAsia="Times New Roman" w:cs="Times New Roman"/>
          <w:color w:val="000000"/>
          <w:lang w:val="uk-UA" w:eastAsia="en-US" w:bidi="ar-SA"/>
        </w:rPr>
        <w:lastRenderedPageBreak/>
        <w:t>Продовження додатка</w:t>
      </w:r>
    </w:p>
    <w:p w14:paraId="30769967" w14:textId="77777777" w:rsidR="00D510A7" w:rsidRDefault="00D510A7" w:rsidP="00D510A7">
      <w:pPr>
        <w:jc w:val="both"/>
        <w:rPr>
          <w:sz w:val="28"/>
          <w:szCs w:val="28"/>
          <w:lang w:val="uk-UA"/>
        </w:rPr>
      </w:pPr>
    </w:p>
    <w:p w14:paraId="50E7D21E" w14:textId="77777777" w:rsidR="00D510A7" w:rsidRPr="00137F8E" w:rsidRDefault="004B13A5" w:rsidP="00D510A7">
      <w:pPr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запобігання, реагування і припинення терористичних актів та мінімізації їх</w:t>
      </w:r>
      <w:r w:rsidR="00290DDC">
        <w:rPr>
          <w:sz w:val="28"/>
          <w:szCs w:val="28"/>
          <w:lang w:val="uk-UA"/>
        </w:rPr>
        <w:t>ніх</w:t>
      </w:r>
      <w:r w:rsidRPr="00137F8E">
        <w:rPr>
          <w:sz w:val="28"/>
          <w:szCs w:val="28"/>
          <w:lang w:val="uk-UA"/>
        </w:rPr>
        <w:t xml:space="preserve"> </w:t>
      </w:r>
      <w:r w:rsidR="00D510A7" w:rsidRPr="00137F8E">
        <w:rPr>
          <w:sz w:val="28"/>
          <w:szCs w:val="28"/>
          <w:lang w:val="uk-UA"/>
        </w:rPr>
        <w:t>наслідків.</w:t>
      </w:r>
    </w:p>
    <w:p w14:paraId="6874B099" w14:textId="77777777" w:rsidR="00137F8E" w:rsidRPr="00137F8E" w:rsidRDefault="00137F8E" w:rsidP="00137F8E">
      <w:pPr>
        <w:tabs>
          <w:tab w:val="left" w:pos="8130"/>
        </w:tabs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У результаті виконання Програми буде забезпечено:</w:t>
      </w:r>
    </w:p>
    <w:p w14:paraId="5FA7C668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своєчасне виявлення та усунення причин і умов, що сприяють вчиненню терористичних актів на території міста;</w:t>
      </w:r>
    </w:p>
    <w:p w14:paraId="4273620B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удосконалення взаємодії КГ АТЦ з місцевими органами виконавчої влади та адміністраціями об’єктів можливих терористичних посягань, всебічне задіяння в антитерористичних заходах можливостей підприємств, установ і організацій;</w:t>
      </w:r>
    </w:p>
    <w:p w14:paraId="5F8506CD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подальше вдосконалення інформаційної взаємодії, професійної підготовки особового складу, більш якісне матеріально-технічне забезпечення сил і засобів регіональних суб’єктів боротьби з тероризмом, підвищення їх</w:t>
      </w:r>
      <w:r w:rsidR="00290DDC">
        <w:rPr>
          <w:sz w:val="28"/>
          <w:szCs w:val="28"/>
          <w:lang w:val="uk-UA"/>
        </w:rPr>
        <w:t>ньої</w:t>
      </w:r>
      <w:r w:rsidRPr="00137F8E">
        <w:rPr>
          <w:sz w:val="28"/>
          <w:szCs w:val="28"/>
          <w:lang w:val="uk-UA"/>
        </w:rPr>
        <w:t xml:space="preserve"> готовності до проведення антитерористичних заходів на території міста;</w:t>
      </w:r>
    </w:p>
    <w:p w14:paraId="0D62D944" w14:textId="77777777" w:rsidR="00137F8E" w:rsidRPr="00137F8E" w:rsidRDefault="00137F8E" w:rsidP="00137F8E">
      <w:pPr>
        <w:ind w:firstLine="567"/>
        <w:jc w:val="both"/>
        <w:rPr>
          <w:sz w:val="28"/>
          <w:szCs w:val="28"/>
          <w:lang w:val="uk-UA"/>
        </w:rPr>
      </w:pPr>
      <w:r w:rsidRPr="00137F8E">
        <w:rPr>
          <w:sz w:val="28"/>
          <w:szCs w:val="28"/>
          <w:lang w:val="uk-UA"/>
        </w:rPr>
        <w:t>- проведення інформаційно-роз’яснювальної роботи серед населення, спрямованої на формування у суспільстві атмосфери нетерпимості до застосування засобів терору, посилення пильності громадян та дотримання правил особистої безпеки.</w:t>
      </w:r>
    </w:p>
    <w:p w14:paraId="2435C3AC" w14:textId="77777777" w:rsidR="00137F8E" w:rsidRPr="00137F8E" w:rsidRDefault="00137F8E" w:rsidP="00137F8E">
      <w:pPr>
        <w:ind w:firstLine="567"/>
        <w:jc w:val="both"/>
        <w:rPr>
          <w:sz w:val="28"/>
          <w:lang w:val="uk-UA"/>
        </w:rPr>
      </w:pPr>
    </w:p>
    <w:p w14:paraId="3DA05947" w14:textId="77777777" w:rsidR="00137F8E" w:rsidRPr="00137F8E" w:rsidRDefault="00137F8E" w:rsidP="00137F8E">
      <w:pPr>
        <w:ind w:firstLine="567"/>
        <w:jc w:val="center"/>
        <w:rPr>
          <w:b/>
          <w:sz w:val="28"/>
          <w:lang w:val="uk-UA"/>
        </w:rPr>
      </w:pPr>
      <w:r w:rsidRPr="00137F8E">
        <w:rPr>
          <w:b/>
          <w:sz w:val="28"/>
          <w:lang w:val="uk-UA"/>
        </w:rPr>
        <w:t>6. Фінансове забезпечення</w:t>
      </w:r>
    </w:p>
    <w:p w14:paraId="4B8DD0AF" w14:textId="0365B40E" w:rsidR="00137F8E" w:rsidRPr="00137F8E" w:rsidRDefault="002D3968" w:rsidP="00137F8E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2D3968">
        <w:rPr>
          <w:rFonts w:eastAsia="Calibri" w:cs="Times New Roman"/>
          <w:kern w:val="0"/>
          <w:sz w:val="28"/>
          <w:szCs w:val="28"/>
          <w:lang w:val="uk-UA"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137F8E" w:rsidRPr="00137F8E">
        <w:rPr>
          <w:rFonts w:eastAsia="Calibri" w:cs="Times New Roman"/>
          <w:kern w:val="0"/>
          <w:sz w:val="28"/>
          <w:szCs w:val="28"/>
          <w:lang w:val="uk-UA" w:eastAsia="en-US" w:bidi="ar-SA"/>
        </w:rPr>
        <w:t>.</w:t>
      </w:r>
    </w:p>
    <w:p w14:paraId="1A8BA5E3" w14:textId="77777777" w:rsidR="00137F8E" w:rsidRPr="00137F8E" w:rsidRDefault="00137F8E" w:rsidP="00137F8E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137F8E">
        <w:rPr>
          <w:rFonts w:eastAsia="Calibri" w:cs="Times New Roman"/>
          <w:kern w:val="0"/>
          <w:sz w:val="28"/>
          <w:szCs w:val="28"/>
          <w:lang w:val="uk-UA" w:eastAsia="en-US" w:bidi="ar-SA"/>
        </w:rPr>
        <w:t>Головним розпорядником коштів Програми є виконавчий комітет Смілянської міської ради, відповідальний виконавець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7A67C6E9" w14:textId="77777777" w:rsidR="00137F8E" w:rsidRPr="00137F8E" w:rsidRDefault="00137F8E" w:rsidP="00137F8E">
      <w:pPr>
        <w:widowControl/>
        <w:ind w:left="1416" w:firstLine="708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</w:p>
    <w:p w14:paraId="7A46C37D" w14:textId="77777777" w:rsidR="00137F8E" w:rsidRPr="00137F8E" w:rsidRDefault="00137F8E" w:rsidP="00137F8E">
      <w:pPr>
        <w:widowControl/>
        <w:ind w:firstLine="708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</w:pPr>
      <w:r w:rsidRPr="00137F8E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  <w:t>7. Контроль за ходом виконання Програми</w:t>
      </w:r>
    </w:p>
    <w:p w14:paraId="6815E13A" w14:textId="507E7E3C" w:rsidR="00137F8E" w:rsidRPr="00137F8E" w:rsidRDefault="002D3968" w:rsidP="00137F8E">
      <w:pPr>
        <w:widowControl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Координацію та контроль за виконанням Програми здійсню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є</w:t>
      </w:r>
      <w:r w:rsidRPr="002D3968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137F8E" w:rsidRPr="00137F8E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.</w:t>
      </w:r>
    </w:p>
    <w:p w14:paraId="2A6E69B4" w14:textId="77777777" w:rsidR="00313358" w:rsidRDefault="00313358" w:rsidP="002C2386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68D9ECFD" w14:textId="77777777" w:rsidR="00673931" w:rsidRPr="00B14931" w:rsidRDefault="00673931" w:rsidP="002C2386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B659482" w14:textId="394304CB" w:rsidR="0040633B" w:rsidRDefault="002D3968" w:rsidP="002C23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63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2FEF699" w14:textId="77777777" w:rsidR="0040633B" w:rsidRDefault="0040633B" w:rsidP="002C23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72E57" w14:textId="77777777" w:rsidR="00434E39" w:rsidRDefault="00434E39" w:rsidP="002C23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98284" w14:textId="77777777" w:rsidR="00F814A4" w:rsidRDefault="00F814A4" w:rsidP="002C2386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48A0E3A9" w14:textId="77777777" w:rsidR="00A23CB1" w:rsidRDefault="00A23CB1" w:rsidP="002C2386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5F4A9ED6" w14:textId="77777777" w:rsidR="004A3EB9" w:rsidRPr="001C78F2" w:rsidRDefault="004A3EB9" w:rsidP="002C2386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6EBB07A4" w14:textId="24FFB5D4" w:rsidR="00CA1995" w:rsidRPr="001C78F2" w:rsidRDefault="002D3968" w:rsidP="002D3968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Олександр КОЗАЧЕК</w:t>
      </w:r>
    </w:p>
    <w:p w14:paraId="182114D1" w14:textId="77777777" w:rsidR="00EB31BE" w:rsidRDefault="00EB31BE" w:rsidP="00B81D8A">
      <w:pPr>
        <w:jc w:val="both"/>
        <w:rPr>
          <w:rFonts w:cs="Times New Roman"/>
          <w:sz w:val="28"/>
          <w:szCs w:val="28"/>
          <w:lang w:val="uk-UA"/>
        </w:rPr>
        <w:sectPr w:rsidR="00EB31BE" w:rsidSect="00A23CB1">
          <w:pgSz w:w="11906" w:h="16838"/>
          <w:pgMar w:top="1134" w:right="566" w:bottom="993" w:left="1701" w:header="709" w:footer="709" w:gutter="0"/>
          <w:cols w:space="708"/>
          <w:docGrid w:linePitch="360"/>
        </w:sectPr>
      </w:pPr>
    </w:p>
    <w:p w14:paraId="50381C30" w14:textId="1B90039A" w:rsidR="00812CE9" w:rsidRPr="00CA042C" w:rsidRDefault="00812CE9" w:rsidP="002D3968">
      <w:pPr>
        <w:ind w:left="13183"/>
        <w:jc w:val="both"/>
        <w:rPr>
          <w:lang w:val="uk-UA"/>
        </w:rPr>
      </w:pPr>
      <w:r w:rsidRPr="00CA042C">
        <w:rPr>
          <w:lang w:val="uk-UA"/>
        </w:rPr>
        <w:lastRenderedPageBreak/>
        <w:t>Додаток</w:t>
      </w:r>
      <w:r w:rsidR="002D3968">
        <w:rPr>
          <w:lang w:val="uk-UA"/>
        </w:rPr>
        <w:t xml:space="preserve"> </w:t>
      </w:r>
      <w:r w:rsidRPr="00CA042C">
        <w:rPr>
          <w:lang w:val="uk-UA"/>
        </w:rPr>
        <w:t>до Програми</w:t>
      </w:r>
    </w:p>
    <w:p w14:paraId="139E3E53" w14:textId="77777777" w:rsidR="00A251DB" w:rsidRDefault="00A251DB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38C9A44F" w14:textId="77777777" w:rsidR="000E210C" w:rsidRDefault="000E210C" w:rsidP="002C2386">
      <w:pPr>
        <w:jc w:val="center"/>
        <w:rPr>
          <w:rFonts w:cs="Times New Roman"/>
          <w:sz w:val="28"/>
          <w:szCs w:val="28"/>
          <w:lang w:val="uk-UA"/>
        </w:rPr>
      </w:pPr>
    </w:p>
    <w:p w14:paraId="2AB14058" w14:textId="77777777" w:rsidR="00D510A7" w:rsidRPr="004B13A5" w:rsidRDefault="00D510A7" w:rsidP="00D510A7">
      <w:pPr>
        <w:jc w:val="center"/>
        <w:rPr>
          <w:rFonts w:cs="Times New Roman"/>
          <w:b/>
          <w:sz w:val="28"/>
          <w:szCs w:val="28"/>
          <w:lang w:val="uk-UA"/>
        </w:rPr>
      </w:pPr>
      <w:r w:rsidRPr="004B13A5">
        <w:rPr>
          <w:rFonts w:cs="Times New Roman"/>
          <w:b/>
          <w:sz w:val="28"/>
          <w:szCs w:val="28"/>
          <w:lang w:val="uk-UA"/>
        </w:rPr>
        <w:t>Напрями діяльності та заходи</w:t>
      </w:r>
    </w:p>
    <w:p w14:paraId="6CFE3B0B" w14:textId="53BADA39" w:rsidR="00D510A7" w:rsidRPr="004B13A5" w:rsidRDefault="00D510A7" w:rsidP="00D510A7">
      <w:pPr>
        <w:shd w:val="clear" w:color="auto" w:fill="FFFFFF"/>
        <w:jc w:val="center"/>
        <w:textAlignment w:val="baseline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</w:pPr>
      <w:r w:rsidRPr="004B13A5">
        <w:rPr>
          <w:rFonts w:eastAsia="Times New Roman" w:cs="Times New Roman"/>
          <w:b/>
          <w:color w:val="000000"/>
          <w:sz w:val="28"/>
          <w:szCs w:val="28"/>
          <w:lang w:val="uk-UA" w:eastAsia="en-US" w:bidi="ar-SA"/>
        </w:rPr>
        <w:t xml:space="preserve">Програми </w:t>
      </w:r>
      <w:r w:rsidRPr="004B13A5">
        <w:rPr>
          <w:b/>
          <w:sz w:val="28"/>
          <w:lang w:val="uk-UA"/>
        </w:rPr>
        <w:t xml:space="preserve">протидії тероризму </w:t>
      </w:r>
      <w:r w:rsidRPr="004B13A5">
        <w:rPr>
          <w:b/>
          <w:sz w:val="28"/>
        </w:rPr>
        <w:t xml:space="preserve">на </w:t>
      </w:r>
      <w:r w:rsidRPr="004B13A5">
        <w:rPr>
          <w:b/>
          <w:sz w:val="28"/>
          <w:lang w:val="uk-UA"/>
        </w:rPr>
        <w:t xml:space="preserve">території </w:t>
      </w:r>
      <w:r w:rsidRPr="004B13A5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Смілянської міської територіальної громади на 2025</w:t>
      </w:r>
      <w:r w:rsidR="00290DDC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-</w:t>
      </w:r>
      <w:r w:rsidRPr="004B13A5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20</w:t>
      </w:r>
      <w:r w:rsidR="002C541C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30</w:t>
      </w:r>
      <w:r w:rsidRPr="004B13A5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 роки</w:t>
      </w:r>
    </w:p>
    <w:p w14:paraId="702C1558" w14:textId="77777777" w:rsidR="00D510A7" w:rsidRPr="00D510A7" w:rsidRDefault="00D510A7" w:rsidP="00D510A7">
      <w:pPr>
        <w:jc w:val="center"/>
        <w:rPr>
          <w:rFonts w:cs="Times New Roman"/>
          <w:sz w:val="28"/>
          <w:szCs w:val="28"/>
          <w:lang w:val="uk-UA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826"/>
        <w:gridCol w:w="1276"/>
        <w:gridCol w:w="1842"/>
        <w:gridCol w:w="2268"/>
        <w:gridCol w:w="2977"/>
      </w:tblGrid>
      <w:tr w:rsidR="002C541C" w:rsidRPr="00D510A7" w14:paraId="5A0078C7" w14:textId="77777777" w:rsidTr="002C541C">
        <w:trPr>
          <w:trHeight w:val="49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63BD703" w14:textId="77777777" w:rsidR="002C541C" w:rsidRPr="00D510A7" w:rsidRDefault="002C541C" w:rsidP="00D510A7">
            <w:pPr>
              <w:ind w:left="-103"/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№</w:t>
            </w:r>
          </w:p>
          <w:p w14:paraId="20B48CA5" w14:textId="77777777" w:rsidR="002C541C" w:rsidRPr="00D510A7" w:rsidRDefault="002C541C" w:rsidP="00D510A7">
            <w:pPr>
              <w:ind w:left="-103"/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98467C3" w14:textId="77777777" w:rsidR="002C541C" w:rsidRPr="00D510A7" w:rsidRDefault="002C541C" w:rsidP="00D510A7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Напрями діяльності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778D8B2A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>Перелік</w:t>
            </w:r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заходів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20B69C" w14:textId="0752A472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 xml:space="preserve">Строк </w:t>
            </w:r>
            <w:proofErr w:type="spellStart"/>
            <w:r w:rsidRPr="00D510A7">
              <w:rPr>
                <w:rFonts w:cs="Times New Roman"/>
              </w:rPr>
              <w:t>виконання</w:t>
            </w:r>
            <w:proofErr w:type="spellEnd"/>
            <w:r w:rsidRPr="00D510A7">
              <w:rPr>
                <w:rFonts w:cs="Times New Roman"/>
              </w:rPr>
              <w:t xml:space="preserve"> заходу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E0A24F5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proofErr w:type="spellStart"/>
            <w:r w:rsidRPr="00D510A7">
              <w:rPr>
                <w:rFonts w:cs="Times New Roman"/>
              </w:rPr>
              <w:t>Виконавці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38C43D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proofErr w:type="spellStart"/>
            <w:r w:rsidRPr="00D510A7">
              <w:rPr>
                <w:rFonts w:cs="Times New Roman"/>
              </w:rPr>
              <w:t>Джерела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фінансування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7C68C2A7" w14:textId="77777777" w:rsidR="002C541C" w:rsidRPr="00D510A7" w:rsidRDefault="002C541C" w:rsidP="00D510A7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Очікувані результати</w:t>
            </w:r>
          </w:p>
        </w:tc>
      </w:tr>
      <w:tr w:rsidR="002C541C" w:rsidRPr="00D510A7" w14:paraId="3A3E5E3B" w14:textId="77777777" w:rsidTr="002C541C">
        <w:trPr>
          <w:trHeight w:val="661"/>
        </w:trPr>
        <w:tc>
          <w:tcPr>
            <w:tcW w:w="426" w:type="dxa"/>
            <w:vMerge/>
            <w:shd w:val="clear" w:color="auto" w:fill="auto"/>
            <w:vAlign w:val="center"/>
          </w:tcPr>
          <w:p w14:paraId="5F264AB9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0D92A4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32BF8BF3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68B21B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085A4ED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150052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F66EA7B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</w:p>
        </w:tc>
      </w:tr>
      <w:tr w:rsidR="002C541C" w:rsidRPr="00D510A7" w14:paraId="42277529" w14:textId="77777777" w:rsidTr="002C541C">
        <w:trPr>
          <w:trHeight w:val="1990"/>
        </w:trPr>
        <w:tc>
          <w:tcPr>
            <w:tcW w:w="426" w:type="dxa"/>
            <w:shd w:val="clear" w:color="auto" w:fill="auto"/>
          </w:tcPr>
          <w:p w14:paraId="05B1C658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012C755" w14:textId="656DB502" w:rsidR="002C541C" w:rsidRPr="00D510A7" w:rsidRDefault="002C541C" w:rsidP="00D510A7">
            <w:pPr>
              <w:jc w:val="center"/>
              <w:rPr>
                <w:rFonts w:cs="Times New Roman"/>
              </w:rPr>
            </w:pPr>
            <w:proofErr w:type="spellStart"/>
            <w:r w:rsidRPr="00D510A7">
              <w:rPr>
                <w:rFonts w:cs="Times New Roman"/>
              </w:rPr>
              <w:t>Забезпечення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надійної</w:t>
            </w:r>
            <w:proofErr w:type="spellEnd"/>
            <w:r w:rsidRPr="00D510A7">
              <w:rPr>
                <w:rFonts w:cs="Times New Roman"/>
              </w:rPr>
              <w:t xml:space="preserve"> і </w:t>
            </w:r>
            <w:proofErr w:type="spellStart"/>
            <w:r w:rsidRPr="00D510A7">
              <w:rPr>
                <w:rFonts w:cs="Times New Roman"/>
              </w:rPr>
              <w:t>сталої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системи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управління</w:t>
            </w:r>
            <w:proofErr w:type="spellEnd"/>
            <w:r w:rsidRPr="00D510A7">
              <w:rPr>
                <w:rFonts w:cs="Times New Roman"/>
              </w:rPr>
              <w:t xml:space="preserve">, </w:t>
            </w:r>
            <w:proofErr w:type="spellStart"/>
            <w:r w:rsidRPr="00D510A7">
              <w:rPr>
                <w:rFonts w:cs="Times New Roman"/>
              </w:rPr>
              <w:t>радіозв’язку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оповіщення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3B75C58C" w14:textId="1979ACBA" w:rsidR="002C541C" w:rsidRPr="00D510A7" w:rsidRDefault="002C541C" w:rsidP="00290DDC">
            <w:pPr>
              <w:ind w:right="-108"/>
              <w:jc w:val="center"/>
              <w:rPr>
                <w:rFonts w:cs="Times New Roman"/>
                <w:lang w:val="uk-UA"/>
              </w:rPr>
            </w:pPr>
            <w:proofErr w:type="spellStart"/>
            <w:r w:rsidRPr="00D510A7">
              <w:rPr>
                <w:rFonts w:cs="Times New Roman"/>
              </w:rPr>
              <w:t>Придбання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засобів</w:t>
            </w:r>
            <w:proofErr w:type="spellEnd"/>
            <w:r w:rsidRPr="00D510A7">
              <w:rPr>
                <w:rFonts w:cs="Times New Roman"/>
              </w:rPr>
              <w:t xml:space="preserve"> цифрового </w:t>
            </w:r>
            <w:proofErr w:type="spellStart"/>
            <w:r w:rsidRPr="00D510A7">
              <w:rPr>
                <w:rFonts w:cs="Times New Roman"/>
              </w:rPr>
              <w:t>радіозв’язку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оповіщення</w:t>
            </w:r>
            <w:proofErr w:type="spellEnd"/>
            <w:r w:rsidRPr="00D510A7">
              <w:rPr>
                <w:rFonts w:cs="Times New Roman"/>
              </w:rPr>
              <w:t xml:space="preserve"> для </w:t>
            </w:r>
            <w:proofErr w:type="spellStart"/>
            <w:r w:rsidRPr="00D510A7">
              <w:rPr>
                <w:rFonts w:cs="Times New Roman"/>
              </w:rPr>
              <w:t>оперативних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груп</w:t>
            </w:r>
            <w:proofErr w:type="spellEnd"/>
            <w:r w:rsidRPr="00D510A7">
              <w:rPr>
                <w:rFonts w:cs="Times New Roman"/>
              </w:rPr>
              <w:t xml:space="preserve"> при </w:t>
            </w:r>
            <w:proofErr w:type="spellStart"/>
            <w:r w:rsidRPr="00D510A7">
              <w:rPr>
                <w:rFonts w:cs="Times New Roman"/>
              </w:rPr>
              <w:t>відпрацюванні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превентивних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заходів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антитерористичної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захищеності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проведенні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операцій</w:t>
            </w:r>
            <w:proofErr w:type="spellEnd"/>
          </w:p>
        </w:tc>
        <w:tc>
          <w:tcPr>
            <w:tcW w:w="1276" w:type="dxa"/>
          </w:tcPr>
          <w:p w14:paraId="30285225" w14:textId="56BB4C13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15E41775" w14:textId="77777777" w:rsidR="002C541C" w:rsidRPr="00D510A7" w:rsidRDefault="002C541C" w:rsidP="00D510A7">
            <w:pPr>
              <w:ind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6A6497F4" w14:textId="77777777" w:rsidR="002C541C" w:rsidRPr="00D510A7" w:rsidRDefault="002C541C" w:rsidP="00D510A7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бюджету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303D7E6A" w14:textId="2D12C9A6" w:rsidR="002C541C" w:rsidRPr="00D510A7" w:rsidRDefault="002C541C" w:rsidP="000E210C">
            <w:pPr>
              <w:ind w:left="-108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Вдосконалення системи управління радіозв’язком та оповіщенням</w:t>
            </w:r>
            <w:r w:rsidRPr="00D510A7">
              <w:rPr>
                <w:rFonts w:cs="Times New Roman"/>
              </w:rPr>
              <w:t xml:space="preserve"> </w:t>
            </w:r>
            <w:r w:rsidRPr="00D510A7">
              <w:rPr>
                <w:rFonts w:cs="Times New Roman"/>
                <w:lang w:val="uk-UA"/>
              </w:rPr>
              <w:t xml:space="preserve">під час </w:t>
            </w:r>
            <w:proofErr w:type="spellStart"/>
            <w:r w:rsidRPr="00D510A7">
              <w:rPr>
                <w:rFonts w:cs="Times New Roman"/>
              </w:rPr>
              <w:t>відпрацюванн</w:t>
            </w:r>
            <w:proofErr w:type="spellEnd"/>
            <w:r w:rsidRPr="00D510A7">
              <w:rPr>
                <w:rFonts w:cs="Times New Roman"/>
                <w:lang w:val="uk-UA"/>
              </w:rPr>
              <w:t>я</w:t>
            </w:r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превентивних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заходів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антитерористичної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захищеності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проведенні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операцій</w:t>
            </w:r>
            <w:proofErr w:type="spellEnd"/>
          </w:p>
        </w:tc>
      </w:tr>
      <w:tr w:rsidR="002C541C" w:rsidRPr="00D510A7" w14:paraId="6AE741C7" w14:textId="77777777" w:rsidTr="002C541C">
        <w:trPr>
          <w:trHeight w:val="3124"/>
        </w:trPr>
        <w:tc>
          <w:tcPr>
            <w:tcW w:w="426" w:type="dxa"/>
            <w:shd w:val="clear" w:color="auto" w:fill="auto"/>
          </w:tcPr>
          <w:p w14:paraId="7EC678C3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1F13CD00" w14:textId="12D24F00" w:rsidR="002C541C" w:rsidRPr="00D510A7" w:rsidRDefault="002C541C" w:rsidP="002C541C">
            <w:pPr>
              <w:ind w:left="-109" w:right="-107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Організація інформування громадськості про проведення антитерористичних та </w:t>
            </w:r>
            <w:proofErr w:type="spellStart"/>
            <w:r w:rsidRPr="00D510A7">
              <w:rPr>
                <w:rFonts w:cs="Times New Roman"/>
                <w:lang w:val="uk-UA"/>
              </w:rPr>
              <w:t>протидиверсійних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 заходів, підвищення рівня обізнаності про порядок дій у випадку загрози вчинення або вчинення </w:t>
            </w:r>
            <w:proofErr w:type="spellStart"/>
            <w:r>
              <w:rPr>
                <w:rFonts w:cs="Times New Roman"/>
                <w:lang w:val="uk-UA"/>
              </w:rPr>
              <w:t>терористи</w:t>
            </w:r>
            <w:r w:rsidRPr="00D510A7">
              <w:rPr>
                <w:rFonts w:cs="Times New Roman"/>
                <w:lang w:val="uk-UA"/>
              </w:rPr>
              <w:t>ного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 акту чи диверсії, виникнення надзвичайної ситуації</w:t>
            </w:r>
          </w:p>
        </w:tc>
        <w:tc>
          <w:tcPr>
            <w:tcW w:w="3826" w:type="dxa"/>
            <w:shd w:val="clear" w:color="auto" w:fill="auto"/>
          </w:tcPr>
          <w:p w14:paraId="55AC2BBA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Придбання (виготовлення) поліграфічної продукції для проведення інформаційно-роз’яснювальної роботи серед населення: інформаційних буклетів, листівок, плакатів</w:t>
            </w:r>
          </w:p>
        </w:tc>
        <w:tc>
          <w:tcPr>
            <w:tcW w:w="1276" w:type="dxa"/>
          </w:tcPr>
          <w:p w14:paraId="49165749" w14:textId="442BCD97" w:rsidR="002C541C" w:rsidRPr="00D510A7" w:rsidRDefault="002C541C" w:rsidP="002C541C">
            <w:pPr>
              <w:spacing w:before="120"/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791F67C1" w14:textId="77777777" w:rsidR="002C541C" w:rsidRPr="00D510A7" w:rsidRDefault="002C541C" w:rsidP="002C541C">
            <w:pPr>
              <w:ind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44DC47F5" w14:textId="77777777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бюджету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61C558A9" w14:textId="79E4EED4" w:rsidR="002C541C" w:rsidRPr="00D510A7" w:rsidRDefault="002C541C" w:rsidP="002C541C">
            <w:pPr>
              <w:ind w:left="-108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Проведення інформаційно-роз’яснювальної роботи серед населення, спрямованої на формування у </w:t>
            </w:r>
            <w:r>
              <w:rPr>
                <w:rFonts w:cs="Times New Roman"/>
                <w:lang w:val="uk-UA"/>
              </w:rPr>
              <w:t>суспільст</w:t>
            </w:r>
            <w:r w:rsidRPr="00D510A7">
              <w:rPr>
                <w:rFonts w:cs="Times New Roman"/>
                <w:lang w:val="uk-UA"/>
              </w:rPr>
              <w:t>ві атмосфери нетерпимості до застосування засобів терору, посилення пильності громадян та дотримання правил особистої безпеки</w:t>
            </w:r>
          </w:p>
        </w:tc>
      </w:tr>
    </w:tbl>
    <w:p w14:paraId="44D36F32" w14:textId="6B56364A" w:rsidR="00D510A7" w:rsidRPr="00D510A7" w:rsidRDefault="00D510A7" w:rsidP="00D510A7">
      <w:pPr>
        <w:ind w:left="13041"/>
        <w:rPr>
          <w:lang w:val="uk-UA"/>
        </w:rPr>
      </w:pPr>
      <w:r w:rsidRPr="00D510A7">
        <w:rPr>
          <w:lang w:val="uk-UA"/>
        </w:rPr>
        <w:br w:type="page"/>
      </w:r>
      <w:r w:rsidRPr="00D510A7">
        <w:rPr>
          <w:lang w:val="uk-UA"/>
        </w:rPr>
        <w:lastRenderedPageBreak/>
        <w:t>Продовження додатку</w:t>
      </w:r>
    </w:p>
    <w:p w14:paraId="7E5DAD66" w14:textId="77777777" w:rsidR="00D510A7" w:rsidRPr="00D510A7" w:rsidRDefault="00D510A7" w:rsidP="00D510A7">
      <w:pPr>
        <w:ind w:left="13041"/>
        <w:rPr>
          <w:lang w:val="uk-UA"/>
        </w:rPr>
      </w:pPr>
      <w:r w:rsidRPr="00D510A7">
        <w:rPr>
          <w:lang w:val="uk-UA"/>
        </w:rPr>
        <w:t>до Програми</w:t>
      </w:r>
    </w:p>
    <w:p w14:paraId="6AD212E5" w14:textId="77777777" w:rsidR="00D510A7" w:rsidRPr="00D510A7" w:rsidRDefault="00D510A7" w:rsidP="00D510A7"/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826"/>
        <w:gridCol w:w="1276"/>
        <w:gridCol w:w="1842"/>
        <w:gridCol w:w="2268"/>
        <w:gridCol w:w="2977"/>
      </w:tblGrid>
      <w:tr w:rsidR="002C541C" w:rsidRPr="00D510A7" w14:paraId="18F9AD57" w14:textId="77777777" w:rsidTr="002C541C">
        <w:trPr>
          <w:trHeight w:val="3127"/>
        </w:trPr>
        <w:tc>
          <w:tcPr>
            <w:tcW w:w="426" w:type="dxa"/>
            <w:shd w:val="clear" w:color="auto" w:fill="auto"/>
          </w:tcPr>
          <w:p w14:paraId="182BCA50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62FD20EC" w14:textId="2D235776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Створення оптимальних умов укомплектування спеціальним обладнанням, оргтехнікою, пристроями спеціального призначення, відео та </w:t>
            </w:r>
            <w:proofErr w:type="spellStart"/>
            <w:r w:rsidRPr="00D510A7">
              <w:rPr>
                <w:rFonts w:cs="Times New Roman"/>
                <w:lang w:val="uk-UA"/>
              </w:rPr>
              <w:t>аудіозаписуючими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 засобами, паливно-мастильними матеріалами, засобами індивідуального захисту тощо</w:t>
            </w:r>
          </w:p>
        </w:tc>
        <w:tc>
          <w:tcPr>
            <w:tcW w:w="3826" w:type="dxa"/>
            <w:shd w:val="clear" w:color="auto" w:fill="auto"/>
          </w:tcPr>
          <w:p w14:paraId="23E4F0FA" w14:textId="5A9BE65C" w:rsidR="002C541C" w:rsidRPr="00D510A7" w:rsidRDefault="002C541C" w:rsidP="002C541C">
            <w:pPr>
              <w:ind w:left="-109" w:right="-108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Придбання засобів </w:t>
            </w:r>
            <w:proofErr w:type="spellStart"/>
            <w:r w:rsidRPr="00D510A7">
              <w:rPr>
                <w:rFonts w:cs="Times New Roman"/>
                <w:lang w:val="uk-UA"/>
              </w:rPr>
              <w:t>відеоспос</w:t>
            </w:r>
            <w:r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  <w:lang w:val="uk-UA"/>
              </w:rPr>
              <w:t>тереження</w:t>
            </w:r>
            <w:proofErr w:type="spellEnd"/>
            <w:r w:rsidRPr="00D510A7">
              <w:rPr>
                <w:rFonts w:cs="Times New Roman"/>
                <w:lang w:val="uk-UA"/>
              </w:rPr>
              <w:t>, відображення (</w:t>
            </w:r>
            <w:proofErr w:type="spellStart"/>
            <w:r w:rsidRPr="00D510A7">
              <w:rPr>
                <w:rFonts w:cs="Times New Roman"/>
                <w:lang w:val="uk-UA"/>
              </w:rPr>
              <w:t>тепловізори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, монітори, </w:t>
            </w:r>
            <w:proofErr w:type="spellStart"/>
            <w:r w:rsidRPr="00D510A7">
              <w:rPr>
                <w:rFonts w:cs="Times New Roman"/>
                <w:lang w:val="uk-UA"/>
              </w:rPr>
              <w:t>відеопанелі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) та обробки інформації (ПЕОМ, </w:t>
            </w:r>
            <w:r w:rsidRPr="00D510A7">
              <w:rPr>
                <w:rFonts w:cs="Times New Roman"/>
                <w:lang w:val="en-US"/>
              </w:rPr>
              <w:t>iPad</w:t>
            </w:r>
            <w:r w:rsidRPr="00D510A7">
              <w:rPr>
                <w:rFonts w:cs="Times New Roman"/>
                <w:lang w:val="uk-UA"/>
              </w:rPr>
              <w:t>, диктофони), копіювальної техніки, пристроїв спеціального призначення (</w:t>
            </w:r>
            <w:proofErr w:type="spellStart"/>
            <w:r w:rsidRPr="00D510A7">
              <w:rPr>
                <w:rFonts w:cs="Times New Roman"/>
                <w:lang w:val="uk-UA"/>
              </w:rPr>
              <w:t>квадрокоптери</w:t>
            </w:r>
            <w:proofErr w:type="spellEnd"/>
            <w:r w:rsidRPr="00D510A7">
              <w:rPr>
                <w:rFonts w:cs="Times New Roman"/>
                <w:lang w:val="uk-UA"/>
              </w:rPr>
              <w:t>, батареї живлення до квадрокоптерів), комплектів механічних для відкриття броньованих дверей при відпрацюванні превентивних заходів антитерористичної (</w:t>
            </w:r>
            <w:proofErr w:type="spellStart"/>
            <w:r w:rsidRPr="00D510A7">
              <w:rPr>
                <w:rFonts w:cs="Times New Roman"/>
                <w:lang w:val="uk-UA"/>
              </w:rPr>
              <w:t>протидиверсійної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) захищеності та проведенні </w:t>
            </w:r>
            <w:proofErr w:type="spellStart"/>
            <w:r>
              <w:rPr>
                <w:rFonts w:cs="Times New Roman"/>
                <w:lang w:val="uk-UA"/>
              </w:rPr>
              <w:t>антитезо</w:t>
            </w:r>
            <w:r w:rsidRPr="00D510A7">
              <w:rPr>
                <w:rFonts w:cs="Times New Roman"/>
                <w:lang w:val="uk-UA"/>
              </w:rPr>
              <w:t>ристичних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 операцій</w:t>
            </w:r>
          </w:p>
        </w:tc>
        <w:tc>
          <w:tcPr>
            <w:tcW w:w="1276" w:type="dxa"/>
          </w:tcPr>
          <w:p w14:paraId="20FD683C" w14:textId="4318A71F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34948F3A" w14:textId="77777777" w:rsidR="002C541C" w:rsidRPr="00D510A7" w:rsidRDefault="002C541C" w:rsidP="002C541C">
            <w:pPr>
              <w:ind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42477E36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Кошти бюджету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247E3666" w14:textId="7930340B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Забезпечення</w:t>
            </w:r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регіональних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суб’єктів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боротьби</w:t>
            </w:r>
            <w:proofErr w:type="spellEnd"/>
            <w:r w:rsidRPr="00D510A7">
              <w:rPr>
                <w:rFonts w:cs="Times New Roman"/>
              </w:rPr>
              <w:t xml:space="preserve"> з </w:t>
            </w:r>
            <w:proofErr w:type="spellStart"/>
            <w:r w:rsidRPr="00D510A7">
              <w:rPr>
                <w:rFonts w:cs="Times New Roman"/>
              </w:rPr>
              <w:t>тероризмом</w:t>
            </w:r>
            <w:proofErr w:type="spellEnd"/>
            <w:r w:rsidRPr="00D510A7">
              <w:rPr>
                <w:rFonts w:cs="Times New Roman"/>
              </w:rPr>
              <w:t xml:space="preserve"> до </w:t>
            </w:r>
            <w:proofErr w:type="spellStart"/>
            <w:r w:rsidRPr="00D510A7">
              <w:rPr>
                <w:rFonts w:cs="Times New Roman"/>
              </w:rPr>
              <w:t>проведення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заходів</w:t>
            </w:r>
            <w:proofErr w:type="spellEnd"/>
            <w:r w:rsidRPr="00D510A7">
              <w:rPr>
                <w:rFonts w:cs="Times New Roman"/>
              </w:rPr>
              <w:t xml:space="preserve"> на </w:t>
            </w:r>
            <w:proofErr w:type="spellStart"/>
            <w:r w:rsidRPr="00D510A7">
              <w:rPr>
                <w:rFonts w:cs="Times New Roman"/>
              </w:rPr>
              <w:t>території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міста</w:t>
            </w:r>
            <w:proofErr w:type="spellEnd"/>
            <w:r w:rsidRPr="00D510A7">
              <w:rPr>
                <w:rFonts w:cs="Times New Roman"/>
                <w:lang w:val="uk-UA"/>
              </w:rPr>
              <w:t xml:space="preserve"> спеціальним обладнанням</w:t>
            </w:r>
          </w:p>
        </w:tc>
      </w:tr>
      <w:tr w:rsidR="002C541C" w:rsidRPr="00D510A7" w14:paraId="382B3BA4" w14:textId="77777777" w:rsidTr="002C541C">
        <w:trPr>
          <w:trHeight w:val="1696"/>
        </w:trPr>
        <w:tc>
          <w:tcPr>
            <w:tcW w:w="426" w:type="dxa"/>
            <w:shd w:val="clear" w:color="auto" w:fill="auto"/>
          </w:tcPr>
          <w:p w14:paraId="3D7BA49E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4B671C36" w14:textId="3B7314F3" w:rsidR="002C541C" w:rsidRPr="00D510A7" w:rsidRDefault="002C541C" w:rsidP="002C541C">
            <w:pPr>
              <w:jc w:val="center"/>
              <w:rPr>
                <w:rFonts w:cs="Times New Roman"/>
              </w:rPr>
            </w:pPr>
            <w:proofErr w:type="spellStart"/>
            <w:r w:rsidRPr="00D510A7">
              <w:rPr>
                <w:rFonts w:cs="Times New Roman"/>
              </w:rPr>
              <w:t>Забезпечення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проведення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превентивних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заходів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антитерористичної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протидиверсійної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діяльності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4DB22326" w14:textId="2586D56E" w:rsidR="002C541C" w:rsidRPr="00D510A7" w:rsidRDefault="002C541C" w:rsidP="002C541C">
            <w:pPr>
              <w:ind w:left="-109" w:right="-108"/>
              <w:jc w:val="center"/>
              <w:rPr>
                <w:rFonts w:cs="Times New Roman"/>
                <w:lang w:val="uk-UA"/>
              </w:rPr>
            </w:pPr>
            <w:proofErr w:type="spellStart"/>
            <w:r w:rsidRPr="00D510A7">
              <w:rPr>
                <w:rFonts w:cs="Times New Roman"/>
              </w:rPr>
              <w:t>Придбання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спеціальних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засобів</w:t>
            </w:r>
            <w:proofErr w:type="spellEnd"/>
            <w:r w:rsidRPr="00D510A7">
              <w:rPr>
                <w:rFonts w:cs="Times New Roman"/>
              </w:rPr>
              <w:t xml:space="preserve">, </w:t>
            </w:r>
            <w:proofErr w:type="spellStart"/>
            <w:r w:rsidRPr="00D510A7">
              <w:rPr>
                <w:rFonts w:cs="Times New Roman"/>
              </w:rPr>
              <w:t>спорядження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засобів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індивідуального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захисту</w:t>
            </w:r>
            <w:proofErr w:type="spellEnd"/>
            <w:r w:rsidRPr="00D510A7">
              <w:rPr>
                <w:rFonts w:cs="Times New Roman"/>
              </w:rPr>
              <w:t xml:space="preserve"> для </w:t>
            </w:r>
            <w:proofErr w:type="spellStart"/>
            <w:r w:rsidRPr="00D510A7">
              <w:rPr>
                <w:rFonts w:cs="Times New Roman"/>
              </w:rPr>
              <w:t>проведення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антитерористичних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операцій</w:t>
            </w:r>
            <w:proofErr w:type="spellEnd"/>
          </w:p>
        </w:tc>
        <w:tc>
          <w:tcPr>
            <w:tcW w:w="1276" w:type="dxa"/>
          </w:tcPr>
          <w:p w14:paraId="45FB5959" w14:textId="058CC65E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569F7E6D" w14:textId="588D3768" w:rsidR="002C541C" w:rsidRPr="00D510A7" w:rsidRDefault="002C541C" w:rsidP="002C541C">
            <w:pPr>
              <w:ind w:left="-108" w:right="-109"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3FC2064C" w14:textId="418BDD0D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</w:t>
            </w:r>
            <w:r>
              <w:rPr>
                <w:rFonts w:cs="Times New Roman"/>
                <w:lang w:val="uk-UA"/>
              </w:rPr>
              <w:t>бюджет</w:t>
            </w:r>
            <w:r w:rsidRPr="00D510A7">
              <w:rPr>
                <w:rFonts w:cs="Times New Roman"/>
                <w:lang w:val="uk-UA"/>
              </w:rPr>
              <w:t xml:space="preserve">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70CB0928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 xml:space="preserve">Удосконалення рівня захисту </w:t>
            </w:r>
            <w:proofErr w:type="spellStart"/>
            <w:r w:rsidRPr="00D510A7">
              <w:rPr>
                <w:rFonts w:cs="Times New Roman"/>
              </w:rPr>
              <w:t>регіональних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суб’єктів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боротьби</w:t>
            </w:r>
            <w:proofErr w:type="spellEnd"/>
            <w:r w:rsidRPr="00D510A7">
              <w:rPr>
                <w:rFonts w:cs="Times New Roman"/>
              </w:rPr>
              <w:t xml:space="preserve"> з </w:t>
            </w:r>
            <w:proofErr w:type="spellStart"/>
            <w:r w:rsidRPr="00D510A7">
              <w:rPr>
                <w:rFonts w:cs="Times New Roman"/>
              </w:rPr>
              <w:t>тероризмом</w:t>
            </w:r>
            <w:proofErr w:type="spellEnd"/>
          </w:p>
        </w:tc>
      </w:tr>
      <w:tr w:rsidR="002C541C" w:rsidRPr="00D510A7" w14:paraId="4AB2A7DC" w14:textId="77777777" w:rsidTr="002C541C">
        <w:trPr>
          <w:trHeight w:val="1668"/>
        </w:trPr>
        <w:tc>
          <w:tcPr>
            <w:tcW w:w="426" w:type="dxa"/>
            <w:shd w:val="clear" w:color="auto" w:fill="auto"/>
          </w:tcPr>
          <w:p w14:paraId="6D9BE302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1060BB2A" w14:textId="77777777" w:rsidR="002C541C" w:rsidRPr="00D510A7" w:rsidRDefault="002C541C" w:rsidP="002C541C">
            <w:pPr>
              <w:jc w:val="center"/>
              <w:rPr>
                <w:rFonts w:cs="Times New Roman"/>
              </w:rPr>
            </w:pPr>
            <w:proofErr w:type="spellStart"/>
            <w:r w:rsidRPr="00D510A7">
              <w:rPr>
                <w:rFonts w:cs="Times New Roman"/>
              </w:rPr>
              <w:t>Створення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матеріально-технічних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запасів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69F90269" w14:textId="77777777" w:rsidR="002C541C" w:rsidRPr="00D510A7" w:rsidRDefault="002C541C" w:rsidP="002C541C">
            <w:pPr>
              <w:ind w:left="-109" w:right="-108"/>
              <w:jc w:val="center"/>
              <w:rPr>
                <w:rFonts w:cs="Times New Roman"/>
                <w:lang w:val="uk-UA"/>
              </w:rPr>
            </w:pPr>
            <w:proofErr w:type="spellStart"/>
            <w:r w:rsidRPr="00D510A7">
              <w:rPr>
                <w:rFonts w:cs="Times New Roman"/>
              </w:rPr>
              <w:t>Придбання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паливно-мастиль</w:t>
            </w:r>
            <w:proofErr w:type="spellEnd"/>
            <w:r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</w:rPr>
              <w:t xml:space="preserve">них </w:t>
            </w:r>
            <w:proofErr w:type="spellStart"/>
            <w:r w:rsidRPr="00D510A7">
              <w:rPr>
                <w:rFonts w:cs="Times New Roman"/>
              </w:rPr>
              <w:t>матеріалів</w:t>
            </w:r>
            <w:proofErr w:type="spellEnd"/>
            <w:r w:rsidRPr="00D510A7">
              <w:rPr>
                <w:rFonts w:cs="Times New Roman"/>
              </w:rPr>
              <w:t xml:space="preserve">, </w:t>
            </w:r>
            <w:r w:rsidRPr="00D510A7">
              <w:rPr>
                <w:rFonts w:cs="Times New Roman"/>
                <w:lang w:val="uk-UA"/>
              </w:rPr>
              <w:t xml:space="preserve">комплектуючих запасних частин та </w:t>
            </w:r>
            <w:r w:rsidRPr="00D510A7">
              <w:rPr>
                <w:rFonts w:eastAsia="Times New Roman" w:cs="Times New Roman"/>
                <w:kern w:val="0"/>
                <w:lang w:val="uk-UA" w:eastAsia="ru-RU" w:bidi="ar-SA"/>
              </w:rPr>
              <w:t>для авто</w:t>
            </w:r>
            <w:r>
              <w:rPr>
                <w:rFonts w:eastAsia="Times New Roman" w:cs="Times New Roman"/>
                <w:kern w:val="0"/>
                <w:lang w:val="uk-UA" w:eastAsia="ru-RU" w:bidi="ar-SA"/>
              </w:rPr>
              <w:t>-</w:t>
            </w:r>
            <w:r w:rsidRPr="00D510A7">
              <w:rPr>
                <w:rFonts w:eastAsia="Times New Roman" w:cs="Times New Roman"/>
                <w:kern w:val="0"/>
                <w:lang w:val="uk-UA" w:eastAsia="ru-RU" w:bidi="ar-SA"/>
              </w:rPr>
              <w:t>транспорту</w:t>
            </w:r>
            <w:r w:rsidRPr="00D510A7">
              <w:rPr>
                <w:rFonts w:cs="Times New Roman"/>
                <w:lang w:val="uk-UA"/>
              </w:rPr>
              <w:t xml:space="preserve">, а також </w:t>
            </w:r>
            <w:proofErr w:type="spellStart"/>
            <w:r w:rsidRPr="00D510A7">
              <w:rPr>
                <w:rFonts w:cs="Times New Roman"/>
              </w:rPr>
              <w:t>канцелярсь</w:t>
            </w:r>
            <w:proofErr w:type="spellEnd"/>
            <w:r>
              <w:rPr>
                <w:rFonts w:cs="Times New Roman"/>
                <w:lang w:val="uk-UA"/>
              </w:rPr>
              <w:t>-</w:t>
            </w:r>
            <w:r w:rsidRPr="00D510A7">
              <w:rPr>
                <w:rFonts w:cs="Times New Roman"/>
              </w:rPr>
              <w:t xml:space="preserve">ких </w:t>
            </w:r>
            <w:proofErr w:type="spellStart"/>
            <w:r w:rsidRPr="00D510A7">
              <w:rPr>
                <w:rFonts w:cs="Times New Roman"/>
              </w:rPr>
              <w:t>товарів</w:t>
            </w:r>
            <w:proofErr w:type="spellEnd"/>
            <w:r w:rsidRPr="00D510A7">
              <w:rPr>
                <w:rFonts w:cs="Times New Roman"/>
              </w:rPr>
              <w:t xml:space="preserve"> та </w:t>
            </w:r>
            <w:proofErr w:type="spellStart"/>
            <w:r w:rsidRPr="00D510A7">
              <w:rPr>
                <w:rFonts w:cs="Times New Roman"/>
              </w:rPr>
              <w:t>приладдя</w:t>
            </w:r>
            <w:proofErr w:type="spellEnd"/>
          </w:p>
        </w:tc>
        <w:tc>
          <w:tcPr>
            <w:tcW w:w="1276" w:type="dxa"/>
          </w:tcPr>
          <w:p w14:paraId="10DE7347" w14:textId="73C9CB82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40F92B4E" w14:textId="2C551ED9" w:rsidR="002C541C" w:rsidRPr="00D510A7" w:rsidRDefault="002C541C" w:rsidP="002C541C">
            <w:pPr>
              <w:ind w:left="-108" w:right="-109" w:firstLine="33"/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УСБУ в Черкаській області, виконавчий комітет Смілянської міської ради</w:t>
            </w:r>
          </w:p>
        </w:tc>
        <w:tc>
          <w:tcPr>
            <w:tcW w:w="2268" w:type="dxa"/>
          </w:tcPr>
          <w:p w14:paraId="31FF383D" w14:textId="3FC68FD6" w:rsidR="002C541C" w:rsidRPr="00D510A7" w:rsidRDefault="002C541C" w:rsidP="002C541C">
            <w:pPr>
              <w:jc w:val="center"/>
              <w:rPr>
                <w:rFonts w:cs="Times New Roman"/>
              </w:rPr>
            </w:pPr>
            <w:r w:rsidRPr="00D510A7">
              <w:rPr>
                <w:rFonts w:cs="Times New Roman"/>
                <w:lang w:val="uk-UA"/>
              </w:rPr>
              <w:t xml:space="preserve">Кошти </w:t>
            </w:r>
            <w:r>
              <w:rPr>
                <w:rFonts w:cs="Times New Roman"/>
                <w:lang w:val="uk-UA"/>
              </w:rPr>
              <w:t>бюджет</w:t>
            </w:r>
            <w:r w:rsidRPr="00D510A7">
              <w:rPr>
                <w:rFonts w:cs="Times New Roman"/>
                <w:lang w:val="uk-UA"/>
              </w:rPr>
              <w:t xml:space="preserve">у Смілянської МТГ, кошти інших джерел, </w:t>
            </w:r>
            <w:r>
              <w:rPr>
                <w:rFonts w:cs="Times New Roman"/>
                <w:lang w:val="uk-UA"/>
              </w:rPr>
              <w:t>незаборонених</w:t>
            </w:r>
            <w:r w:rsidRPr="00D510A7">
              <w:rPr>
                <w:rFonts w:cs="Times New Roman"/>
                <w:lang w:val="uk-UA"/>
              </w:rPr>
              <w:t xml:space="preserve"> законодавством</w:t>
            </w:r>
          </w:p>
        </w:tc>
        <w:tc>
          <w:tcPr>
            <w:tcW w:w="2977" w:type="dxa"/>
          </w:tcPr>
          <w:p w14:paraId="439F209B" w14:textId="77777777" w:rsidR="002C541C" w:rsidRPr="00D510A7" w:rsidRDefault="002C541C" w:rsidP="002C541C">
            <w:pPr>
              <w:jc w:val="center"/>
              <w:rPr>
                <w:rFonts w:cs="Times New Roman"/>
                <w:lang w:val="uk-UA"/>
              </w:rPr>
            </w:pPr>
            <w:r w:rsidRPr="00D510A7">
              <w:rPr>
                <w:rFonts w:cs="Times New Roman"/>
                <w:lang w:val="uk-UA"/>
              </w:rPr>
              <w:t>Всебічне</w:t>
            </w:r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матеріально</w:t>
            </w:r>
            <w:proofErr w:type="spellEnd"/>
            <w:r w:rsidRPr="00D510A7">
              <w:rPr>
                <w:rFonts w:cs="Times New Roman"/>
                <w:lang w:val="uk-UA"/>
              </w:rPr>
              <w:t>-</w:t>
            </w:r>
            <w:proofErr w:type="spellStart"/>
            <w:r w:rsidRPr="00D510A7">
              <w:rPr>
                <w:rFonts w:cs="Times New Roman"/>
              </w:rPr>
              <w:t>технічне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забезпечення</w:t>
            </w:r>
            <w:proofErr w:type="spellEnd"/>
            <w:r w:rsidRPr="00D510A7">
              <w:rPr>
                <w:rFonts w:cs="Times New Roman"/>
              </w:rPr>
              <w:t xml:space="preserve"> сил і </w:t>
            </w:r>
            <w:proofErr w:type="spellStart"/>
            <w:r w:rsidRPr="00D510A7">
              <w:rPr>
                <w:rFonts w:cs="Times New Roman"/>
              </w:rPr>
              <w:t>засобів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суб’єктів</w:t>
            </w:r>
            <w:proofErr w:type="spellEnd"/>
            <w:r w:rsidRPr="00D510A7">
              <w:rPr>
                <w:rFonts w:cs="Times New Roman"/>
              </w:rPr>
              <w:t xml:space="preserve"> </w:t>
            </w:r>
            <w:proofErr w:type="spellStart"/>
            <w:r w:rsidRPr="00D510A7">
              <w:rPr>
                <w:rFonts w:cs="Times New Roman"/>
              </w:rPr>
              <w:t>боротьби</w:t>
            </w:r>
            <w:proofErr w:type="spellEnd"/>
            <w:r w:rsidRPr="00D510A7">
              <w:rPr>
                <w:rFonts w:cs="Times New Roman"/>
              </w:rPr>
              <w:t xml:space="preserve"> з </w:t>
            </w:r>
            <w:proofErr w:type="spellStart"/>
            <w:r w:rsidRPr="00D510A7">
              <w:rPr>
                <w:rFonts w:cs="Times New Roman"/>
              </w:rPr>
              <w:t>тероризмом</w:t>
            </w:r>
            <w:proofErr w:type="spellEnd"/>
          </w:p>
        </w:tc>
      </w:tr>
    </w:tbl>
    <w:p w14:paraId="0ED70F18" w14:textId="77777777" w:rsidR="00AD2DCC" w:rsidRDefault="00AD2DCC" w:rsidP="00EB31BE">
      <w:pPr>
        <w:ind w:left="1134"/>
        <w:rPr>
          <w:rFonts w:cs="Times New Roman"/>
          <w:sz w:val="22"/>
          <w:szCs w:val="22"/>
          <w:lang w:val="uk-UA"/>
        </w:rPr>
      </w:pPr>
    </w:p>
    <w:p w14:paraId="245D22F9" w14:textId="77777777" w:rsidR="002C541C" w:rsidRDefault="002C541C" w:rsidP="00EB31BE">
      <w:pPr>
        <w:ind w:left="1134"/>
        <w:rPr>
          <w:rFonts w:cs="Times New Roman"/>
          <w:sz w:val="22"/>
          <w:szCs w:val="22"/>
          <w:lang w:val="uk-UA"/>
        </w:rPr>
      </w:pPr>
    </w:p>
    <w:p w14:paraId="7769C786" w14:textId="3DBF2115" w:rsidR="00AD2DCC" w:rsidRPr="00A511C9" w:rsidRDefault="002C541C" w:rsidP="000E210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5EA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5EA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5EA" w:rsidRPr="00A511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32BA6F4" w14:textId="77777777" w:rsidR="000E210C" w:rsidRDefault="000E210C" w:rsidP="003A32DB">
      <w:pPr>
        <w:ind w:left="1134"/>
        <w:jc w:val="both"/>
        <w:rPr>
          <w:rFonts w:cs="Times New Roman"/>
          <w:lang w:val="uk-UA"/>
        </w:rPr>
      </w:pPr>
    </w:p>
    <w:p w14:paraId="2CB09D22" w14:textId="42A5BCFC" w:rsidR="00E651BF" w:rsidRDefault="002C541C" w:rsidP="000E210C">
      <w:pPr>
        <w:ind w:left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lang w:val="uk-UA"/>
        </w:rPr>
        <w:t>Олександр КОЗАЧЕК</w:t>
      </w:r>
    </w:p>
    <w:sectPr w:rsidR="00E651BF" w:rsidSect="000E210C">
      <w:pgSz w:w="16838" w:h="11906" w:orient="landscape"/>
      <w:pgMar w:top="568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4624"/>
    <w:multiLevelType w:val="hybridMultilevel"/>
    <w:tmpl w:val="3588237E"/>
    <w:lvl w:ilvl="0" w:tplc="691CC912">
      <w:start w:val="1"/>
      <w:numFmt w:val="decimal"/>
      <w:lvlText w:val="%1."/>
      <w:lvlJc w:val="left"/>
      <w:pPr>
        <w:ind w:left="1759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3671D"/>
    <w:multiLevelType w:val="hybridMultilevel"/>
    <w:tmpl w:val="2376D3DE"/>
    <w:lvl w:ilvl="0" w:tplc="691CC912">
      <w:start w:val="1"/>
      <w:numFmt w:val="decimal"/>
      <w:lvlText w:val="%1."/>
      <w:lvlJc w:val="left"/>
      <w:pPr>
        <w:ind w:left="1759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5511643">
    <w:abstractNumId w:val="2"/>
  </w:num>
  <w:num w:numId="2" w16cid:durableId="1027945481">
    <w:abstractNumId w:val="1"/>
  </w:num>
  <w:num w:numId="3" w16cid:durableId="17388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358"/>
    <w:rsid w:val="00001F3A"/>
    <w:rsid w:val="00003693"/>
    <w:rsid w:val="0001268C"/>
    <w:rsid w:val="0001795E"/>
    <w:rsid w:val="00020970"/>
    <w:rsid w:val="00020A32"/>
    <w:rsid w:val="00021C68"/>
    <w:rsid w:val="00037FA1"/>
    <w:rsid w:val="000412EC"/>
    <w:rsid w:val="00046977"/>
    <w:rsid w:val="00051E99"/>
    <w:rsid w:val="0005285A"/>
    <w:rsid w:val="00060412"/>
    <w:rsid w:val="00060C7B"/>
    <w:rsid w:val="00064354"/>
    <w:rsid w:val="000677FE"/>
    <w:rsid w:val="00070909"/>
    <w:rsid w:val="00081C4E"/>
    <w:rsid w:val="00082256"/>
    <w:rsid w:val="0009304D"/>
    <w:rsid w:val="00095E9B"/>
    <w:rsid w:val="000A0088"/>
    <w:rsid w:val="000A3CA3"/>
    <w:rsid w:val="000A5D35"/>
    <w:rsid w:val="000A5DEF"/>
    <w:rsid w:val="000A6EDF"/>
    <w:rsid w:val="000B025B"/>
    <w:rsid w:val="000B1B00"/>
    <w:rsid w:val="000C7169"/>
    <w:rsid w:val="000C7185"/>
    <w:rsid w:val="000C738D"/>
    <w:rsid w:val="000E1842"/>
    <w:rsid w:val="000E210C"/>
    <w:rsid w:val="000E3297"/>
    <w:rsid w:val="000E3720"/>
    <w:rsid w:val="000E5A40"/>
    <w:rsid w:val="000F2290"/>
    <w:rsid w:val="000F6320"/>
    <w:rsid w:val="000F7B27"/>
    <w:rsid w:val="001035EF"/>
    <w:rsid w:val="001057E7"/>
    <w:rsid w:val="00107590"/>
    <w:rsid w:val="001143DC"/>
    <w:rsid w:val="00115272"/>
    <w:rsid w:val="00117378"/>
    <w:rsid w:val="001260DF"/>
    <w:rsid w:val="00134DB4"/>
    <w:rsid w:val="00137F8E"/>
    <w:rsid w:val="001422E7"/>
    <w:rsid w:val="0015205F"/>
    <w:rsid w:val="00153483"/>
    <w:rsid w:val="00163D60"/>
    <w:rsid w:val="00165024"/>
    <w:rsid w:val="00167C7B"/>
    <w:rsid w:val="00167EE0"/>
    <w:rsid w:val="00172DCF"/>
    <w:rsid w:val="00177504"/>
    <w:rsid w:val="00184686"/>
    <w:rsid w:val="00185327"/>
    <w:rsid w:val="001A66D0"/>
    <w:rsid w:val="001B5E22"/>
    <w:rsid w:val="001C78F2"/>
    <w:rsid w:val="001D2660"/>
    <w:rsid w:val="001D5888"/>
    <w:rsid w:val="001D6595"/>
    <w:rsid w:val="001E2F12"/>
    <w:rsid w:val="001E6112"/>
    <w:rsid w:val="001F72DC"/>
    <w:rsid w:val="00213A05"/>
    <w:rsid w:val="00213F51"/>
    <w:rsid w:val="00222A60"/>
    <w:rsid w:val="002241D2"/>
    <w:rsid w:val="00231B2B"/>
    <w:rsid w:val="00232A68"/>
    <w:rsid w:val="00233AC8"/>
    <w:rsid w:val="00234733"/>
    <w:rsid w:val="0024007E"/>
    <w:rsid w:val="00241111"/>
    <w:rsid w:val="002448A3"/>
    <w:rsid w:val="00244EC4"/>
    <w:rsid w:val="00245750"/>
    <w:rsid w:val="0024657E"/>
    <w:rsid w:val="00246E74"/>
    <w:rsid w:val="0025236D"/>
    <w:rsid w:val="002525DD"/>
    <w:rsid w:val="00253964"/>
    <w:rsid w:val="00257770"/>
    <w:rsid w:val="002615A9"/>
    <w:rsid w:val="00276424"/>
    <w:rsid w:val="0028239C"/>
    <w:rsid w:val="002858CF"/>
    <w:rsid w:val="00286E45"/>
    <w:rsid w:val="00290DDC"/>
    <w:rsid w:val="002963C4"/>
    <w:rsid w:val="00296E8F"/>
    <w:rsid w:val="002A0763"/>
    <w:rsid w:val="002B361C"/>
    <w:rsid w:val="002B7138"/>
    <w:rsid w:val="002B71E1"/>
    <w:rsid w:val="002C2386"/>
    <w:rsid w:val="002C27FE"/>
    <w:rsid w:val="002C475A"/>
    <w:rsid w:val="002C541C"/>
    <w:rsid w:val="002D3968"/>
    <w:rsid w:val="002D48BF"/>
    <w:rsid w:val="002D50CE"/>
    <w:rsid w:val="002D5287"/>
    <w:rsid w:val="002E2FB3"/>
    <w:rsid w:val="002E301E"/>
    <w:rsid w:val="002E7C1B"/>
    <w:rsid w:val="002F19ED"/>
    <w:rsid w:val="002F5931"/>
    <w:rsid w:val="002F6DA8"/>
    <w:rsid w:val="00304A2F"/>
    <w:rsid w:val="003071BD"/>
    <w:rsid w:val="00310241"/>
    <w:rsid w:val="00313358"/>
    <w:rsid w:val="00313FB0"/>
    <w:rsid w:val="003141E2"/>
    <w:rsid w:val="0031624E"/>
    <w:rsid w:val="003225D7"/>
    <w:rsid w:val="00334CAE"/>
    <w:rsid w:val="0033606A"/>
    <w:rsid w:val="003373FC"/>
    <w:rsid w:val="00341AD3"/>
    <w:rsid w:val="00352823"/>
    <w:rsid w:val="003547B5"/>
    <w:rsid w:val="00355DE4"/>
    <w:rsid w:val="00360A00"/>
    <w:rsid w:val="003636AE"/>
    <w:rsid w:val="003700E0"/>
    <w:rsid w:val="00372704"/>
    <w:rsid w:val="003772CF"/>
    <w:rsid w:val="00386AA9"/>
    <w:rsid w:val="0038751A"/>
    <w:rsid w:val="003934BE"/>
    <w:rsid w:val="00397954"/>
    <w:rsid w:val="003A32DB"/>
    <w:rsid w:val="003A63AE"/>
    <w:rsid w:val="003A7695"/>
    <w:rsid w:val="003A7CE9"/>
    <w:rsid w:val="003B423A"/>
    <w:rsid w:val="003B56BF"/>
    <w:rsid w:val="003B5DB1"/>
    <w:rsid w:val="003C6521"/>
    <w:rsid w:val="003D1E8B"/>
    <w:rsid w:val="003D2A3C"/>
    <w:rsid w:val="003D387A"/>
    <w:rsid w:val="003E57DE"/>
    <w:rsid w:val="003E5AED"/>
    <w:rsid w:val="003F579B"/>
    <w:rsid w:val="003F62E5"/>
    <w:rsid w:val="00402645"/>
    <w:rsid w:val="0040633B"/>
    <w:rsid w:val="00410F91"/>
    <w:rsid w:val="004135C1"/>
    <w:rsid w:val="00413C7F"/>
    <w:rsid w:val="0042001F"/>
    <w:rsid w:val="00422742"/>
    <w:rsid w:val="00424ADD"/>
    <w:rsid w:val="004259DD"/>
    <w:rsid w:val="00431581"/>
    <w:rsid w:val="00431743"/>
    <w:rsid w:val="00434E39"/>
    <w:rsid w:val="0044023E"/>
    <w:rsid w:val="00442FDD"/>
    <w:rsid w:val="00454CCF"/>
    <w:rsid w:val="00455DD9"/>
    <w:rsid w:val="00456F30"/>
    <w:rsid w:val="00463078"/>
    <w:rsid w:val="004720BA"/>
    <w:rsid w:val="00473BF2"/>
    <w:rsid w:val="00476CB2"/>
    <w:rsid w:val="00477F78"/>
    <w:rsid w:val="00484826"/>
    <w:rsid w:val="004876F1"/>
    <w:rsid w:val="004909BB"/>
    <w:rsid w:val="00493DD5"/>
    <w:rsid w:val="004946F2"/>
    <w:rsid w:val="00494F79"/>
    <w:rsid w:val="00497D8F"/>
    <w:rsid w:val="004A3EB9"/>
    <w:rsid w:val="004A4C1F"/>
    <w:rsid w:val="004A5DED"/>
    <w:rsid w:val="004A5EE4"/>
    <w:rsid w:val="004B0285"/>
    <w:rsid w:val="004B13A5"/>
    <w:rsid w:val="004B6C5A"/>
    <w:rsid w:val="004D09F0"/>
    <w:rsid w:val="004D5386"/>
    <w:rsid w:val="004E1E51"/>
    <w:rsid w:val="00505A96"/>
    <w:rsid w:val="00517B59"/>
    <w:rsid w:val="00522911"/>
    <w:rsid w:val="005250B7"/>
    <w:rsid w:val="00525F3F"/>
    <w:rsid w:val="00534376"/>
    <w:rsid w:val="005426D6"/>
    <w:rsid w:val="005640A0"/>
    <w:rsid w:val="00564C88"/>
    <w:rsid w:val="00566CD1"/>
    <w:rsid w:val="00571BDD"/>
    <w:rsid w:val="00572B4D"/>
    <w:rsid w:val="00574518"/>
    <w:rsid w:val="005841D0"/>
    <w:rsid w:val="00587F1A"/>
    <w:rsid w:val="00590811"/>
    <w:rsid w:val="00590AD7"/>
    <w:rsid w:val="005A2452"/>
    <w:rsid w:val="005C2D6D"/>
    <w:rsid w:val="005C5237"/>
    <w:rsid w:val="005C6FE0"/>
    <w:rsid w:val="005C7417"/>
    <w:rsid w:val="005D44BE"/>
    <w:rsid w:val="005D456C"/>
    <w:rsid w:val="005D5087"/>
    <w:rsid w:val="005D6076"/>
    <w:rsid w:val="005D79DD"/>
    <w:rsid w:val="005E1106"/>
    <w:rsid w:val="005E1A29"/>
    <w:rsid w:val="005E3C63"/>
    <w:rsid w:val="005F0120"/>
    <w:rsid w:val="005F202B"/>
    <w:rsid w:val="005F422D"/>
    <w:rsid w:val="005F484D"/>
    <w:rsid w:val="00602807"/>
    <w:rsid w:val="00607104"/>
    <w:rsid w:val="006078F1"/>
    <w:rsid w:val="00610EB1"/>
    <w:rsid w:val="00611308"/>
    <w:rsid w:val="00611597"/>
    <w:rsid w:val="00612427"/>
    <w:rsid w:val="006138A4"/>
    <w:rsid w:val="00617025"/>
    <w:rsid w:val="0062120C"/>
    <w:rsid w:val="0062566E"/>
    <w:rsid w:val="00625E25"/>
    <w:rsid w:val="006274A6"/>
    <w:rsid w:val="006311D5"/>
    <w:rsid w:val="00632305"/>
    <w:rsid w:val="006332A3"/>
    <w:rsid w:val="00640E04"/>
    <w:rsid w:val="00641A1A"/>
    <w:rsid w:val="00642683"/>
    <w:rsid w:val="00645C67"/>
    <w:rsid w:val="006460C1"/>
    <w:rsid w:val="00650E62"/>
    <w:rsid w:val="006519CF"/>
    <w:rsid w:val="00655223"/>
    <w:rsid w:val="00656B42"/>
    <w:rsid w:val="006655C3"/>
    <w:rsid w:val="006664B7"/>
    <w:rsid w:val="00670315"/>
    <w:rsid w:val="00673931"/>
    <w:rsid w:val="00673993"/>
    <w:rsid w:val="00690E13"/>
    <w:rsid w:val="006B073C"/>
    <w:rsid w:val="006B2942"/>
    <w:rsid w:val="006B795A"/>
    <w:rsid w:val="006C701C"/>
    <w:rsid w:val="006D0B28"/>
    <w:rsid w:val="006E0C53"/>
    <w:rsid w:val="006E6295"/>
    <w:rsid w:val="006E6BCD"/>
    <w:rsid w:val="006F6971"/>
    <w:rsid w:val="006F75C7"/>
    <w:rsid w:val="006F78F7"/>
    <w:rsid w:val="007012C4"/>
    <w:rsid w:val="00710600"/>
    <w:rsid w:val="007143AA"/>
    <w:rsid w:val="00716D38"/>
    <w:rsid w:val="0072218D"/>
    <w:rsid w:val="00727DE2"/>
    <w:rsid w:val="00731457"/>
    <w:rsid w:val="00734FE3"/>
    <w:rsid w:val="00742E9F"/>
    <w:rsid w:val="007438E4"/>
    <w:rsid w:val="00750198"/>
    <w:rsid w:val="00763CD1"/>
    <w:rsid w:val="007665BD"/>
    <w:rsid w:val="007727D6"/>
    <w:rsid w:val="00776566"/>
    <w:rsid w:val="00777FEC"/>
    <w:rsid w:val="007815E9"/>
    <w:rsid w:val="00787CCB"/>
    <w:rsid w:val="00790FAA"/>
    <w:rsid w:val="00791FA1"/>
    <w:rsid w:val="00797D48"/>
    <w:rsid w:val="007A10B0"/>
    <w:rsid w:val="007A22CD"/>
    <w:rsid w:val="007B6829"/>
    <w:rsid w:val="007B6F90"/>
    <w:rsid w:val="007C2AC0"/>
    <w:rsid w:val="007D24A4"/>
    <w:rsid w:val="007D2BFF"/>
    <w:rsid w:val="007D390B"/>
    <w:rsid w:val="007D76AC"/>
    <w:rsid w:val="007E695F"/>
    <w:rsid w:val="007F071D"/>
    <w:rsid w:val="007F2CD3"/>
    <w:rsid w:val="007F3CF1"/>
    <w:rsid w:val="007F49DC"/>
    <w:rsid w:val="0080307B"/>
    <w:rsid w:val="0080666F"/>
    <w:rsid w:val="00810A44"/>
    <w:rsid w:val="00812794"/>
    <w:rsid w:val="00812CE9"/>
    <w:rsid w:val="00813354"/>
    <w:rsid w:val="00817181"/>
    <w:rsid w:val="008173D8"/>
    <w:rsid w:val="0082242B"/>
    <w:rsid w:val="008229E7"/>
    <w:rsid w:val="00824787"/>
    <w:rsid w:val="008304F1"/>
    <w:rsid w:val="0084247B"/>
    <w:rsid w:val="00850FEC"/>
    <w:rsid w:val="0085203B"/>
    <w:rsid w:val="00853721"/>
    <w:rsid w:val="00860CC1"/>
    <w:rsid w:val="00861E98"/>
    <w:rsid w:val="00863CED"/>
    <w:rsid w:val="0086439B"/>
    <w:rsid w:val="008757B8"/>
    <w:rsid w:val="008875EA"/>
    <w:rsid w:val="0089268E"/>
    <w:rsid w:val="00892FBC"/>
    <w:rsid w:val="008941A8"/>
    <w:rsid w:val="00897BF4"/>
    <w:rsid w:val="008A184D"/>
    <w:rsid w:val="008B43F3"/>
    <w:rsid w:val="008C0293"/>
    <w:rsid w:val="008C19A8"/>
    <w:rsid w:val="008C591F"/>
    <w:rsid w:val="008D2D55"/>
    <w:rsid w:val="008E0610"/>
    <w:rsid w:val="008E0612"/>
    <w:rsid w:val="008E7416"/>
    <w:rsid w:val="008F1781"/>
    <w:rsid w:val="008F4E53"/>
    <w:rsid w:val="009055F6"/>
    <w:rsid w:val="009078D5"/>
    <w:rsid w:val="009110C9"/>
    <w:rsid w:val="0091257C"/>
    <w:rsid w:val="0092014D"/>
    <w:rsid w:val="00920505"/>
    <w:rsid w:val="009273FD"/>
    <w:rsid w:val="00930B2E"/>
    <w:rsid w:val="00930F86"/>
    <w:rsid w:val="00931032"/>
    <w:rsid w:val="009343F6"/>
    <w:rsid w:val="009364ED"/>
    <w:rsid w:val="00955D38"/>
    <w:rsid w:val="009658AF"/>
    <w:rsid w:val="00975856"/>
    <w:rsid w:val="00985A03"/>
    <w:rsid w:val="00991E5A"/>
    <w:rsid w:val="00997614"/>
    <w:rsid w:val="009A4F24"/>
    <w:rsid w:val="009B0565"/>
    <w:rsid w:val="009B1895"/>
    <w:rsid w:val="009B4A99"/>
    <w:rsid w:val="009B5ABA"/>
    <w:rsid w:val="009C053C"/>
    <w:rsid w:val="009C2120"/>
    <w:rsid w:val="009C309F"/>
    <w:rsid w:val="009C71AA"/>
    <w:rsid w:val="009E09D2"/>
    <w:rsid w:val="009E38EB"/>
    <w:rsid w:val="009F2461"/>
    <w:rsid w:val="009F4F32"/>
    <w:rsid w:val="009F6AB4"/>
    <w:rsid w:val="009F79E3"/>
    <w:rsid w:val="00A05FAA"/>
    <w:rsid w:val="00A15B62"/>
    <w:rsid w:val="00A23CB1"/>
    <w:rsid w:val="00A251DB"/>
    <w:rsid w:val="00A35F52"/>
    <w:rsid w:val="00A40C3C"/>
    <w:rsid w:val="00A4352D"/>
    <w:rsid w:val="00A464CB"/>
    <w:rsid w:val="00A511C9"/>
    <w:rsid w:val="00A53D94"/>
    <w:rsid w:val="00A551E2"/>
    <w:rsid w:val="00A5762C"/>
    <w:rsid w:val="00A61837"/>
    <w:rsid w:val="00A618AD"/>
    <w:rsid w:val="00A63475"/>
    <w:rsid w:val="00A640B9"/>
    <w:rsid w:val="00A81E66"/>
    <w:rsid w:val="00A84C49"/>
    <w:rsid w:val="00AA1501"/>
    <w:rsid w:val="00AA2051"/>
    <w:rsid w:val="00AA488C"/>
    <w:rsid w:val="00AB0622"/>
    <w:rsid w:val="00AC0995"/>
    <w:rsid w:val="00AC44AD"/>
    <w:rsid w:val="00AC570E"/>
    <w:rsid w:val="00AC5831"/>
    <w:rsid w:val="00AD1E00"/>
    <w:rsid w:val="00AD2DCC"/>
    <w:rsid w:val="00AD5613"/>
    <w:rsid w:val="00AE3206"/>
    <w:rsid w:val="00AE5637"/>
    <w:rsid w:val="00AE5868"/>
    <w:rsid w:val="00AF0DFC"/>
    <w:rsid w:val="00AF51F9"/>
    <w:rsid w:val="00AF5D97"/>
    <w:rsid w:val="00B01573"/>
    <w:rsid w:val="00B03DF5"/>
    <w:rsid w:val="00B05516"/>
    <w:rsid w:val="00B0613A"/>
    <w:rsid w:val="00B06404"/>
    <w:rsid w:val="00B07CCA"/>
    <w:rsid w:val="00B11784"/>
    <w:rsid w:val="00B13D7E"/>
    <w:rsid w:val="00B14931"/>
    <w:rsid w:val="00B155B3"/>
    <w:rsid w:val="00B20FBA"/>
    <w:rsid w:val="00B23021"/>
    <w:rsid w:val="00B23125"/>
    <w:rsid w:val="00B34896"/>
    <w:rsid w:val="00B36774"/>
    <w:rsid w:val="00B41B95"/>
    <w:rsid w:val="00B428AC"/>
    <w:rsid w:val="00B457D8"/>
    <w:rsid w:val="00B530D2"/>
    <w:rsid w:val="00B6143F"/>
    <w:rsid w:val="00B62F21"/>
    <w:rsid w:val="00B67C3D"/>
    <w:rsid w:val="00B71B7B"/>
    <w:rsid w:val="00B73E01"/>
    <w:rsid w:val="00B81D8A"/>
    <w:rsid w:val="00B832AC"/>
    <w:rsid w:val="00B918AA"/>
    <w:rsid w:val="00B9293E"/>
    <w:rsid w:val="00B96DAB"/>
    <w:rsid w:val="00BB2E64"/>
    <w:rsid w:val="00BC0D48"/>
    <w:rsid w:val="00BC747A"/>
    <w:rsid w:val="00BD44CA"/>
    <w:rsid w:val="00BD7074"/>
    <w:rsid w:val="00BE177A"/>
    <w:rsid w:val="00BE4229"/>
    <w:rsid w:val="00C03287"/>
    <w:rsid w:val="00C0337C"/>
    <w:rsid w:val="00C10F75"/>
    <w:rsid w:val="00C11CA0"/>
    <w:rsid w:val="00C1563C"/>
    <w:rsid w:val="00C2265C"/>
    <w:rsid w:val="00C23433"/>
    <w:rsid w:val="00C2361A"/>
    <w:rsid w:val="00C246A1"/>
    <w:rsid w:val="00C342D1"/>
    <w:rsid w:val="00C40E1A"/>
    <w:rsid w:val="00C61DDB"/>
    <w:rsid w:val="00C64BEF"/>
    <w:rsid w:val="00C71C33"/>
    <w:rsid w:val="00C73D9B"/>
    <w:rsid w:val="00C97A5C"/>
    <w:rsid w:val="00CA042C"/>
    <w:rsid w:val="00CA0C9F"/>
    <w:rsid w:val="00CA1673"/>
    <w:rsid w:val="00CA1995"/>
    <w:rsid w:val="00CA3462"/>
    <w:rsid w:val="00CA4BAD"/>
    <w:rsid w:val="00CB4C02"/>
    <w:rsid w:val="00CB5DEF"/>
    <w:rsid w:val="00CC09D4"/>
    <w:rsid w:val="00CC3F25"/>
    <w:rsid w:val="00CC43D2"/>
    <w:rsid w:val="00CD26F2"/>
    <w:rsid w:val="00CD3986"/>
    <w:rsid w:val="00CD4943"/>
    <w:rsid w:val="00CD6612"/>
    <w:rsid w:val="00CE09A2"/>
    <w:rsid w:val="00CE136D"/>
    <w:rsid w:val="00CE33B2"/>
    <w:rsid w:val="00CE3D5B"/>
    <w:rsid w:val="00CE742A"/>
    <w:rsid w:val="00CF0FE2"/>
    <w:rsid w:val="00CF395E"/>
    <w:rsid w:val="00CF47FB"/>
    <w:rsid w:val="00CF79A4"/>
    <w:rsid w:val="00D064FF"/>
    <w:rsid w:val="00D11582"/>
    <w:rsid w:val="00D22A16"/>
    <w:rsid w:val="00D23C2F"/>
    <w:rsid w:val="00D26FC1"/>
    <w:rsid w:val="00D27AA1"/>
    <w:rsid w:val="00D31FAF"/>
    <w:rsid w:val="00D371CB"/>
    <w:rsid w:val="00D510A7"/>
    <w:rsid w:val="00D55627"/>
    <w:rsid w:val="00D56A2E"/>
    <w:rsid w:val="00D65F56"/>
    <w:rsid w:val="00D668D5"/>
    <w:rsid w:val="00D75BEA"/>
    <w:rsid w:val="00D93211"/>
    <w:rsid w:val="00D93725"/>
    <w:rsid w:val="00DA0A22"/>
    <w:rsid w:val="00DA7B5E"/>
    <w:rsid w:val="00DA7B99"/>
    <w:rsid w:val="00DA7E14"/>
    <w:rsid w:val="00DB01E8"/>
    <w:rsid w:val="00DB269F"/>
    <w:rsid w:val="00DB2B90"/>
    <w:rsid w:val="00DC2F01"/>
    <w:rsid w:val="00DC334D"/>
    <w:rsid w:val="00DC403B"/>
    <w:rsid w:val="00DC5045"/>
    <w:rsid w:val="00DC5F4E"/>
    <w:rsid w:val="00DD06DB"/>
    <w:rsid w:val="00DD18F2"/>
    <w:rsid w:val="00DD2817"/>
    <w:rsid w:val="00DD3FD6"/>
    <w:rsid w:val="00DE4989"/>
    <w:rsid w:val="00DE5B3E"/>
    <w:rsid w:val="00DE605A"/>
    <w:rsid w:val="00DF6290"/>
    <w:rsid w:val="00E02095"/>
    <w:rsid w:val="00E06951"/>
    <w:rsid w:val="00E07D4C"/>
    <w:rsid w:val="00E13B18"/>
    <w:rsid w:val="00E233C6"/>
    <w:rsid w:val="00E24DEE"/>
    <w:rsid w:val="00E2685A"/>
    <w:rsid w:val="00E328C9"/>
    <w:rsid w:val="00E52E73"/>
    <w:rsid w:val="00E574B8"/>
    <w:rsid w:val="00E61EE7"/>
    <w:rsid w:val="00E651BF"/>
    <w:rsid w:val="00E654C7"/>
    <w:rsid w:val="00E66036"/>
    <w:rsid w:val="00E70874"/>
    <w:rsid w:val="00E858FE"/>
    <w:rsid w:val="00E85BB8"/>
    <w:rsid w:val="00E87C33"/>
    <w:rsid w:val="00E904EC"/>
    <w:rsid w:val="00E964C2"/>
    <w:rsid w:val="00E97F3B"/>
    <w:rsid w:val="00EA05BD"/>
    <w:rsid w:val="00EA1269"/>
    <w:rsid w:val="00EA326A"/>
    <w:rsid w:val="00EA3D11"/>
    <w:rsid w:val="00EB31BE"/>
    <w:rsid w:val="00EB56B5"/>
    <w:rsid w:val="00EB5D2E"/>
    <w:rsid w:val="00EC7E78"/>
    <w:rsid w:val="00ED11A3"/>
    <w:rsid w:val="00EE0232"/>
    <w:rsid w:val="00EE23F1"/>
    <w:rsid w:val="00EE2C39"/>
    <w:rsid w:val="00F005D5"/>
    <w:rsid w:val="00F00C63"/>
    <w:rsid w:val="00F04E6B"/>
    <w:rsid w:val="00F0762E"/>
    <w:rsid w:val="00F13A8D"/>
    <w:rsid w:val="00F16AAF"/>
    <w:rsid w:val="00F1742A"/>
    <w:rsid w:val="00F23967"/>
    <w:rsid w:val="00F34F26"/>
    <w:rsid w:val="00F362DB"/>
    <w:rsid w:val="00F3795A"/>
    <w:rsid w:val="00F44A5E"/>
    <w:rsid w:val="00F51B74"/>
    <w:rsid w:val="00F51FFB"/>
    <w:rsid w:val="00F5765A"/>
    <w:rsid w:val="00F61E4F"/>
    <w:rsid w:val="00F63F52"/>
    <w:rsid w:val="00F64834"/>
    <w:rsid w:val="00F70187"/>
    <w:rsid w:val="00F703CA"/>
    <w:rsid w:val="00F73885"/>
    <w:rsid w:val="00F814A4"/>
    <w:rsid w:val="00F83BDE"/>
    <w:rsid w:val="00F92092"/>
    <w:rsid w:val="00F92821"/>
    <w:rsid w:val="00F93226"/>
    <w:rsid w:val="00F95489"/>
    <w:rsid w:val="00F957F6"/>
    <w:rsid w:val="00F96B6C"/>
    <w:rsid w:val="00FA215B"/>
    <w:rsid w:val="00FA2763"/>
    <w:rsid w:val="00FA2A96"/>
    <w:rsid w:val="00FA472A"/>
    <w:rsid w:val="00FA68A3"/>
    <w:rsid w:val="00FB11F9"/>
    <w:rsid w:val="00FB182D"/>
    <w:rsid w:val="00FB2A43"/>
    <w:rsid w:val="00FC0A9F"/>
    <w:rsid w:val="00FC0D3F"/>
    <w:rsid w:val="00FC1445"/>
    <w:rsid w:val="00FC151D"/>
    <w:rsid w:val="00FC1EA6"/>
    <w:rsid w:val="00FC40AD"/>
    <w:rsid w:val="00FC605D"/>
    <w:rsid w:val="00FC708F"/>
    <w:rsid w:val="00FC7285"/>
    <w:rsid w:val="00FD2B41"/>
    <w:rsid w:val="00FD57A2"/>
    <w:rsid w:val="00FE1FC1"/>
    <w:rsid w:val="00FE2EDC"/>
    <w:rsid w:val="00FE726D"/>
    <w:rsid w:val="00FE7DC8"/>
    <w:rsid w:val="00FF526E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693DAE06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358"/>
    <w:pPr>
      <w:widowControl w:val="0"/>
      <w:suppressAutoHyphens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styleId="6">
    <w:name w:val="heading 6"/>
    <w:basedOn w:val="a"/>
    <w:next w:val="a"/>
    <w:qFormat/>
    <w:rsid w:val="0031335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1335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313358"/>
    <w:pPr>
      <w:spacing w:before="240" w:after="60"/>
      <w:outlineLvl w:val="7"/>
    </w:pPr>
    <w:rPr>
      <w:rFonts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13358"/>
    <w:pPr>
      <w:widowControl/>
      <w:jc w:val="center"/>
    </w:pPr>
    <w:rPr>
      <w:rFonts w:eastAsia="Times New Roman" w:cs="Times New Roman"/>
      <w:b/>
      <w:bCs/>
      <w:kern w:val="0"/>
      <w:sz w:val="28"/>
      <w:lang w:val="uk-UA" w:eastAsia="ar-SA" w:bidi="ar-SA"/>
    </w:rPr>
  </w:style>
  <w:style w:type="paragraph" w:styleId="a4">
    <w:name w:val="Subtitle"/>
    <w:basedOn w:val="a"/>
    <w:link w:val="a5"/>
    <w:qFormat/>
    <w:rsid w:val="00313358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ody Text"/>
    <w:basedOn w:val="a"/>
    <w:link w:val="a7"/>
    <w:rsid w:val="00313358"/>
    <w:pPr>
      <w:spacing w:after="120"/>
    </w:pPr>
  </w:style>
  <w:style w:type="paragraph" w:styleId="3">
    <w:name w:val="Body Text 3"/>
    <w:basedOn w:val="a"/>
    <w:rsid w:val="00313358"/>
    <w:pPr>
      <w:widowControl/>
      <w:suppressAutoHyphens w:val="0"/>
      <w:ind w:right="584"/>
      <w:jc w:val="center"/>
    </w:pPr>
    <w:rPr>
      <w:rFonts w:eastAsia="Times New Roman" w:cs="Times New Roman"/>
      <w:kern w:val="0"/>
      <w:lang w:val="uk-UA" w:eastAsia="ru-RU" w:bidi="ar-SA"/>
    </w:rPr>
  </w:style>
  <w:style w:type="paragraph" w:styleId="a8">
    <w:name w:val="Plain Text"/>
    <w:basedOn w:val="a"/>
    <w:rsid w:val="00313358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ru-RU" w:bidi="ar-SA"/>
    </w:rPr>
  </w:style>
  <w:style w:type="paragraph" w:styleId="2">
    <w:name w:val="Body Text Indent 2"/>
    <w:basedOn w:val="a"/>
    <w:rsid w:val="00313358"/>
    <w:pPr>
      <w:widowControl/>
      <w:suppressAutoHyphens w:val="0"/>
      <w:ind w:firstLine="540"/>
      <w:jc w:val="both"/>
    </w:pPr>
    <w:rPr>
      <w:rFonts w:eastAsia="Times New Roman" w:cs="Times New Roman"/>
      <w:kern w:val="0"/>
      <w:sz w:val="28"/>
      <w:lang w:val="uk-UA" w:eastAsia="ru-RU" w:bidi="ar-SA"/>
    </w:rPr>
  </w:style>
  <w:style w:type="paragraph" w:styleId="30">
    <w:name w:val="Body Text Indent 3"/>
    <w:basedOn w:val="a"/>
    <w:rsid w:val="00313358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val="uk-UA" w:eastAsia="ru-RU" w:bidi="ar-SA"/>
    </w:rPr>
  </w:style>
  <w:style w:type="character" w:customStyle="1" w:styleId="a5">
    <w:name w:val="Підзаголовок Знак"/>
    <w:link w:val="a4"/>
    <w:rsid w:val="00165024"/>
    <w:rPr>
      <w:rFonts w:ascii="Arial" w:eastAsia="SimSun" w:hAnsi="Arial" w:cs="Arial"/>
      <w:kern w:val="2"/>
      <w:sz w:val="24"/>
      <w:szCs w:val="24"/>
      <w:lang w:val="ru-RU" w:eastAsia="hi-IN" w:bidi="hi-IN"/>
    </w:rPr>
  </w:style>
  <w:style w:type="table" w:styleId="a9">
    <w:name w:val="Table Grid"/>
    <w:basedOn w:val="a1"/>
    <w:rsid w:val="00E52E73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rsid w:val="00497D8F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213F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b">
    <w:name w:val="Strong"/>
    <w:uiPriority w:val="22"/>
    <w:qFormat/>
    <w:rsid w:val="00F04E6B"/>
    <w:rPr>
      <w:b/>
      <w:bCs/>
    </w:rPr>
  </w:style>
  <w:style w:type="paragraph" w:styleId="ac">
    <w:name w:val="Balloon Text"/>
    <w:basedOn w:val="a"/>
    <w:link w:val="ad"/>
    <w:rsid w:val="00FC0A9F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ru-RU" w:bidi="ar-SA"/>
    </w:rPr>
  </w:style>
  <w:style w:type="character" w:customStyle="1" w:styleId="ad">
    <w:name w:val="Текст у виносці Знак"/>
    <w:link w:val="ac"/>
    <w:rsid w:val="00FC0A9F"/>
    <w:rPr>
      <w:rFonts w:ascii="Tahoma" w:hAnsi="Tahoma"/>
      <w:sz w:val="16"/>
      <w:szCs w:val="16"/>
      <w:lang w:val="x-none"/>
    </w:rPr>
  </w:style>
  <w:style w:type="paragraph" w:styleId="ae">
    <w:name w:val="Body Text Indent"/>
    <w:basedOn w:val="a"/>
    <w:link w:val="af"/>
    <w:rsid w:val="00F64834"/>
    <w:pPr>
      <w:spacing w:after="120"/>
      <w:ind w:left="283"/>
    </w:pPr>
    <w:rPr>
      <w:szCs w:val="21"/>
    </w:rPr>
  </w:style>
  <w:style w:type="character" w:customStyle="1" w:styleId="af">
    <w:name w:val="Основний текст з відступом Знак"/>
    <w:link w:val="ae"/>
    <w:rsid w:val="00F64834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710600"/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A7BB-F04A-4B06-BF94-529CB9CF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8008</Words>
  <Characters>4565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U26</cp:lastModifiedBy>
  <cp:revision>8</cp:revision>
  <cp:lastPrinted>2025-06-18T13:08:00Z</cp:lastPrinted>
  <dcterms:created xsi:type="dcterms:W3CDTF">2025-06-06T09:00:00Z</dcterms:created>
  <dcterms:modified xsi:type="dcterms:W3CDTF">2025-06-18T13:08:00Z</dcterms:modified>
</cp:coreProperties>
</file>