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6DF3D2FF" w:rsidR="004049A9" w:rsidRPr="00C577D7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68982638" w:rsidR="00BB020F" w:rsidRPr="00BB020F" w:rsidRDefault="00C577D7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062ADC6F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D07350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D07350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39AE35E8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EF01B4">
        <w:rPr>
          <w:rFonts w:ascii="Times New Roman" w:hAnsi="Times New Roman" w:cs="Times New Roman"/>
          <w:iCs/>
          <w:sz w:val="28"/>
          <w:szCs w:val="28"/>
          <w:lang w:val="uk-UA"/>
        </w:rPr>
        <w:t>кабінет № 2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719ACF16" w14:textId="766DF082" w:rsidR="00D07350" w:rsidRDefault="00D0735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40259FAF" w14:textId="35574FBD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63A4290D" w14:textId="77777777" w:rsidR="008673CD" w:rsidRPr="008673CD" w:rsidRDefault="008673CD" w:rsidP="00867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673C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Браунер С.М. – начальник управління архітектури, регулювання забудови та земельних відносин міста – головний архітектор міста;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6104A67C" w14:textId="77777777" w:rsidR="008673CD" w:rsidRP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2BA8E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11F35" w14:textId="2D3C645F" w:rsidR="00B74A07" w:rsidRDefault="00B74A07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4CBB766" w14:textId="7677D2DB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647876B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FF87F7A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B3F3C3E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3FAD43F2" w14:textId="77777777" w:rsidR="008673CD" w:rsidRP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7129BF" w14:textId="77777777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A0C5F">
        <w:rPr>
          <w:rFonts w:ascii="Times New Roman" w:hAnsi="Times New Roman" w:cs="Times New Roman"/>
          <w:sz w:val="28"/>
          <w:szCs w:val="28"/>
          <w:lang w:val="uk-UA"/>
        </w:rPr>
        <w:t>Бандурко</w:t>
      </w:r>
      <w:r w:rsidR="003D2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C5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поряд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>к 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97C0AAA" w14:textId="0E44AD7F" w:rsidR="00AF3BA3" w:rsidRPr="00AF3BA3" w:rsidRDefault="00AF3BA3" w:rsidP="00AF3BA3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Ткач С.М. запропонувала включити до порядку денного </w:t>
      </w:r>
      <w:r w:rsidR="005F580E">
        <w:rPr>
          <w:rFonts w:ascii="Times New Roman" w:hAnsi="Times New Roman" w:cs="Times New Roman"/>
          <w:sz w:val="28"/>
          <w:szCs w:val="28"/>
          <w:lang w:val="uk-UA"/>
        </w:rPr>
        <w:t xml:space="preserve">два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проєкти рішень: </w:t>
      </w:r>
      <w:r w:rsidRPr="004A0774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9830BC">
        <w:rPr>
          <w:rFonts w:ascii="Times New Roman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F514F3A" w14:textId="77777777" w:rsidR="004A0774" w:rsidRDefault="00AF3BA3" w:rsidP="004A0774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77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0BC">
        <w:rPr>
          <w:rFonts w:ascii="Times New Roman" w:hAnsi="Times New Roman" w:cs="Times New Roman"/>
          <w:sz w:val="28"/>
          <w:szCs w:val="28"/>
        </w:rPr>
        <w:t>Про 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</w:t>
      </w:r>
    </w:p>
    <w:p w14:paraId="396DB0C7" w14:textId="29E789D2" w:rsidR="004A0774" w:rsidRPr="004A0774" w:rsidRDefault="004A0774" w:rsidP="004A0774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77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Пропозиція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ставиться на затвердження:</w:t>
      </w:r>
    </w:p>
    <w:p w14:paraId="402383B5" w14:textId="77777777" w:rsidR="004A0774" w:rsidRPr="004A0774" w:rsidRDefault="004A0774" w:rsidP="004A07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77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D80802F" w14:textId="77777777" w:rsidR="004A0774" w:rsidRPr="004A0774" w:rsidRDefault="004A0774" w:rsidP="004A07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77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5C26537" w14:textId="77777777" w:rsidR="004A0774" w:rsidRPr="004A0774" w:rsidRDefault="004A0774" w:rsidP="004A07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774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5A6322A" w14:textId="77777777" w:rsidR="004A0774" w:rsidRPr="004A0774" w:rsidRDefault="004A0774" w:rsidP="004A07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77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3DF450E" w14:textId="77777777" w:rsidR="004A0774" w:rsidRPr="004A0774" w:rsidRDefault="004A0774" w:rsidP="004A07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774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4A077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A0774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(затверджено).</w:t>
      </w:r>
    </w:p>
    <w:p w14:paraId="5B3771DA" w14:textId="31F4599A" w:rsidR="00AF3BA3" w:rsidRDefault="00AF3BA3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22135" w14:textId="01D21597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07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4A077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2DECE1F5" w14:textId="1E34A920" w:rsidR="00B74A07" w:rsidRDefault="00B74A07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bookmarkStart w:id="2" w:name="_Hlk180665414"/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ACFFB34" w14:textId="00E3602A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5C4207BD" w14:textId="09706925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bookmarkEnd w:id="0"/>
    <w:p w14:paraId="25AF99BA" w14:textId="77777777" w:rsidR="00A25340" w:rsidRDefault="00A25340" w:rsidP="00B74A07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050ED936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7779E" w14:textId="77777777" w:rsidR="00D07350" w:rsidRPr="00C5612E" w:rsidRDefault="008673CD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937150"/>
      <w:bookmarkStart w:id="4" w:name="_Hlk213930189"/>
      <w:bookmarkStart w:id="5" w:name="_Hlk217370315"/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End w:id="3"/>
      <w:bookmarkEnd w:id="4"/>
      <w:bookmarkEnd w:id="5"/>
      <w:r w:rsidR="00D07350" w:rsidRPr="00C5612E">
        <w:rPr>
          <w:rFonts w:ascii="Times New Roman" w:hAnsi="Times New Roman" w:cs="Times New Roman"/>
          <w:sz w:val="28"/>
          <w:szCs w:val="28"/>
        </w:rPr>
        <w:t>проведення інвентаризації земельної ділянки під домоволодінням на вул. Ентузіастів, 30</w:t>
      </w:r>
    </w:p>
    <w:p w14:paraId="24F48BFE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експертної грошової оцінки земельної ділянки площею 0,0550 га під домоволодінням на вул. Незалежності, 21</w:t>
      </w:r>
    </w:p>
    <w:p w14:paraId="54AB4D77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</w:r>
    </w:p>
    <w:p w14:paraId="4AC7B5EE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пров. Гірському, 8</w:t>
      </w:r>
    </w:p>
    <w:p w14:paraId="6A9B5449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Богдана Хмельницького</w:t>
      </w:r>
    </w:p>
    <w:p w14:paraId="63FD52C7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підготовку лоту до земельних торгів на вул. Незалежності (біля буд. № 46-48)</w:t>
      </w:r>
    </w:p>
    <w:p w14:paraId="085D8978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28</w:t>
      </w:r>
    </w:p>
    <w:p w14:paraId="076F66A9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39</w:t>
      </w:r>
    </w:p>
    <w:p w14:paraId="57C21F5C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Надії, 12</w:t>
      </w:r>
    </w:p>
    <w:p w14:paraId="2406F87C" w14:textId="77777777" w:rsidR="00637E60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</w:p>
    <w:p w14:paraId="4D39EE94" w14:textId="3A776EAF" w:rsidR="00D07350" w:rsidRPr="00C5612E" w:rsidRDefault="00D07350" w:rsidP="00637E60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Віри Гордієнко, 78</w:t>
      </w:r>
    </w:p>
    <w:p w14:paraId="42827BA8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Кленовій, 10</w:t>
      </w:r>
    </w:p>
    <w:p w14:paraId="22CEB858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Праці, 8</w:t>
      </w:r>
    </w:p>
    <w:p w14:paraId="6F82D96A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46</w:t>
      </w:r>
    </w:p>
    <w:p w14:paraId="09DBA25C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Полтавській, 21</w:t>
      </w:r>
    </w:p>
    <w:p w14:paraId="49F057CC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246505AD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академіка Григорія Проскури, 40</w:t>
      </w:r>
    </w:p>
    <w:p w14:paraId="52978C26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укладення з Кооперативом «БЕРЕЖОК» договору оренди землі на новий строк під гаражним кооперативом на вул. Шолом-Алейхема, 3</w:t>
      </w:r>
    </w:p>
    <w:p w14:paraId="1AE86087" w14:textId="77777777" w:rsidR="00D07350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СВПП «ФАКЕЛ» земельної ділянки під виробничою базою на вул. Сунківській, 73 в оренду</w:t>
      </w:r>
    </w:p>
    <w:p w14:paraId="5FCBE2E6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AA6">
        <w:rPr>
          <w:rFonts w:ascii="Times New Roman" w:hAnsi="Times New Roman" w:cs="Times New Roman"/>
          <w:sz w:val="28"/>
          <w:szCs w:val="28"/>
          <w:lang w:val="uk-UA" w:bidi="uk-UA"/>
        </w:rPr>
        <w:t>Про надання ФОП Снітко Н.Т. земельної ділянки під комплексом нежитлових будівель на вул. Промисловій, 8 в оренду</w:t>
      </w:r>
    </w:p>
    <w:p w14:paraId="2BCC72D0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Радченку В.В., Радченко Т.В. земельної ділянки на пров. Східному, 8 під домоволодінням в оренду</w:t>
      </w:r>
    </w:p>
    <w:p w14:paraId="5D5D668F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Аксьонову Сергію земельної ділянки під домоволодінням на вул. Молодіжній, 45 в оренду</w:t>
      </w:r>
    </w:p>
    <w:p w14:paraId="63346359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Кучер В.В. земельної ділянки на пров. Кожевному, 18 під домоволодінням в оренду</w:t>
      </w:r>
    </w:p>
    <w:p w14:paraId="6BD440A5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Бригаді В.Г. земельної ділянки на пров. Федосіївському, 6 під домоволодінням у власність</w:t>
      </w:r>
    </w:p>
    <w:p w14:paraId="48C0E8AF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Куліченко Р.І. земельної ділянки на вул. Кременчуцькій, 36 під домоволодінням у власність</w:t>
      </w:r>
    </w:p>
    <w:p w14:paraId="2BAB6D66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Бондаренку М.М. земельної ділянки на пров. Юрія Кондратюка, 12 під домоволодінням у власність</w:t>
      </w:r>
    </w:p>
    <w:p w14:paraId="6A90A424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Кучер М.М. земельної ділянки на вул. Героїв Небесної Сотні, 56 під домоволодінням у власність та внесення змін до договору оренди землі</w:t>
      </w:r>
    </w:p>
    <w:p w14:paraId="49F5DADC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Сторчак О.В., Дудніковій А.О. земельних ділянок на вул. 1 Грудня, 82 під домоволодінням у спільну часткову власність </w:t>
      </w:r>
    </w:p>
    <w:p w14:paraId="77DA0555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Копиці О.В. земельних ділянок на пров. Миколи Леонтовича, 12 під домоволодінням у власність та оренду</w:t>
      </w:r>
    </w:p>
    <w:p w14:paraId="020B7ECD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Піроговій Т.В. земельних ділянок на вул. Петра Сагайдачного, 218 під домоволодінням у власність та оренду</w:t>
      </w:r>
    </w:p>
    <w:p w14:paraId="0E0C27C3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Гурцю М.П. земельних ділянок на пров. Володимира Сосюри, 20 під домоволодінням у власність та оренду</w:t>
      </w:r>
    </w:p>
    <w:p w14:paraId="035E1A8B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Кольцовій Н.Г.  земельних ділянок на пров. Павла Чубинського, 24 під домоволодінням у власність та оренду</w:t>
      </w:r>
    </w:p>
    <w:p w14:paraId="4C2D018A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Фіщуку В.П. земельних ділянок на вул. Котляревського, 9 під домоволодінням у власність та оренду</w:t>
      </w:r>
    </w:p>
    <w:p w14:paraId="75A0EA10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Косенко В.П. земельних ділянок на вул. Сенатора, 21 під домоволодінням у власність та оренду</w:t>
      </w:r>
    </w:p>
    <w:p w14:paraId="39406D56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Зайвій Т.Г. земельних ділянок на вул. Івана Дороганевського, 40 під домоволодінням у власність та оренду </w:t>
      </w:r>
    </w:p>
    <w:p w14:paraId="77AF4A17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Губенку В.О. земельних ділянок на вул. Зарічній, 7/1 під домоволодінням у власність та оренду</w:t>
      </w:r>
    </w:p>
    <w:p w14:paraId="1ABA49FF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Литвиненко Л.П., Сербіній О.М. земельних ділянок на вул. Михайла Вербицького, 40 під домоволодінням у спільну часткову власність та оренду</w:t>
      </w:r>
    </w:p>
    <w:p w14:paraId="77B57601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Парахневич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4</w:t>
      </w:r>
    </w:p>
    <w:p w14:paraId="077CF150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Товстопяту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Євгенія Войцехівського, 1</w:t>
      </w:r>
    </w:p>
    <w:p w14:paraId="5F4241BC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пров. Східному, 8-А</w:t>
      </w:r>
    </w:p>
    <w:p w14:paraId="0BE0A191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Желонській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52 </w:t>
      </w:r>
    </w:p>
    <w:p w14:paraId="43A2EA1A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bidi="uk-UA"/>
        </w:rPr>
        <w:t>Про 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81</w:t>
      </w:r>
    </w:p>
    <w:p w14:paraId="5BFBCAA6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Червоному, 4</w:t>
      </w:r>
    </w:p>
    <w:p w14:paraId="659A2F06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lastRenderedPageBreak/>
        <w:t>Про 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Миколи Зерова, 20</w:t>
      </w:r>
    </w:p>
    <w:p w14:paraId="670AE885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5-А</w:t>
      </w:r>
    </w:p>
    <w:p w14:paraId="28873360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12E">
        <w:rPr>
          <w:rFonts w:ascii="Times New Roman" w:hAnsi="Times New Roman" w:cs="Times New Roman"/>
          <w:bCs/>
          <w:sz w:val="28"/>
          <w:szCs w:val="28"/>
        </w:rPr>
        <w:t xml:space="preserve">Про надання Осадчому П.М.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8 </w:t>
      </w:r>
    </w:p>
    <w:p w14:paraId="65CAA36B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Зайцевій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10</w:t>
      </w:r>
    </w:p>
    <w:p w14:paraId="29EC2CE5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64830BAE" w14:textId="13163238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ТОВ «СМІЛА 5» дозволу на розроблення проєкту землеустрою щодо відведення земельної ділянки під установку </w:t>
      </w:r>
      <w:r w:rsidR="0079594F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</w:t>
      </w:r>
      <w:r w:rsidRPr="00C5612E">
        <w:rPr>
          <w:rFonts w:ascii="Times New Roman" w:hAnsi="Times New Roman" w:cs="Times New Roman"/>
          <w:sz w:val="28"/>
          <w:szCs w:val="28"/>
        </w:rPr>
        <w:t>електроенергії на вул. Поштовій</w:t>
      </w:r>
    </w:p>
    <w:p w14:paraId="1263FEC9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</w:r>
    </w:p>
    <w:p w14:paraId="21322011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Дуденку Р.М. дозволу на розроблення проєкту землеустрою щодо відведення земельної ділянки на вул. Захисників України (біля буд. № 17) під індивідуальний гараж в оренду </w:t>
      </w:r>
    </w:p>
    <w:p w14:paraId="1B04E4C0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</w:r>
    </w:p>
    <w:p w14:paraId="25C8528C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Кондратенко О.В., Шевченко А.В. технічної документації із землеустрою щодо поділу земельної ділянки комунальної власності під домоволодінням на вул. Станіславського, 34</w:t>
      </w:r>
    </w:p>
    <w:p w14:paraId="11139290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</w:r>
    </w:p>
    <w:p w14:paraId="36EA5FA7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Заріцькому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</w:r>
    </w:p>
    <w:p w14:paraId="58644C21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23B1BD5E" w14:textId="77777777" w:rsidR="003C4F1A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затвердження ПВКФ «ГРУНТ» технічної документації із землеустрою щодо інвентаризації земельної ділянки комунальної власності під комплексом</w:t>
      </w:r>
    </w:p>
    <w:p w14:paraId="1AC96C40" w14:textId="74BA7206" w:rsidR="00D07350" w:rsidRPr="00C5612E" w:rsidRDefault="00D07350" w:rsidP="003C4F1A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lastRenderedPageBreak/>
        <w:t>нежитлових будівель по вул. Репіна, 10</w:t>
      </w:r>
    </w:p>
    <w:p w14:paraId="3C4A9A0F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затвердження проєкту землеустрою щодо відведення земельної ділянки та надання СКП «КОМУНАЛЬНИК» земельної ділянки під кладовище в адмінмежах Степанківської ОТГ в постійне користування</w:t>
      </w:r>
    </w:p>
    <w:p w14:paraId="1504FDE1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СМІЛЯНСЬКОМУ МІСЬКОМУ ТЕРИТОРІАЛЬНОМУ ЦЕНТРУ НАДАННЯ СОЦІАЛЬНИХ ПОСЛУГ земельної ділянки під адміністративною будівлею на вул. Соборній, 72-Б в постійне користування</w:t>
      </w:r>
    </w:p>
    <w:p w14:paraId="7B8C5EB3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30.08.2023 № 68-58/VІІІ «Про проведення земельних торгів з продажу права оренди земельної ділянки несільськогосподарського призначення на пров. Павлова, 26</w:t>
      </w:r>
    </w:p>
    <w:p w14:paraId="531A018C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24.09.2025 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</w:p>
    <w:p w14:paraId="27BA2FE7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ПП «Номано» договору оренди землі під нежитловими будівлями по вул. Промисловій, 6</w:t>
      </w:r>
    </w:p>
    <w:p w14:paraId="2CCC74CE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ФОП Гладких А.В. договору оренди землі під магазином з прибудовою по вул. Петра Сагайдачного, 69</w:t>
      </w:r>
    </w:p>
    <w:p w14:paraId="3AA9CC0B" w14:textId="77777777" w:rsidR="00D07350" w:rsidRPr="00C5612E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Савчук Л.А. договору оренди землі під магазином по вул. Рафінадний бульвар, 1</w:t>
      </w:r>
    </w:p>
    <w:p w14:paraId="1F05873B" w14:textId="77777777" w:rsidR="00D07350" w:rsidRDefault="00D07350" w:rsidP="00D0735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договору оренди землі з Гончаренком В.М. та надання Гончаренко Н.П. земельної ділянки під нежитловою будівлею на вул. В’ячеслава Чорновола, 7-А в оренду</w:t>
      </w:r>
    </w:p>
    <w:p w14:paraId="415C7517" w14:textId="77777777" w:rsidR="0002028B" w:rsidRDefault="0002028B" w:rsidP="0002028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</w:r>
    </w:p>
    <w:p w14:paraId="7A7CAA93" w14:textId="2CB4B1D9" w:rsidR="00640E30" w:rsidRDefault="0002028B" w:rsidP="00640E3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 </w:t>
      </w:r>
    </w:p>
    <w:p w14:paraId="56055D86" w14:textId="77777777" w:rsidR="003C4F1A" w:rsidRPr="00377A03" w:rsidRDefault="003C4F1A" w:rsidP="003C4F1A">
      <w:pPr>
        <w:pStyle w:val="a3"/>
        <w:tabs>
          <w:tab w:val="left" w:pos="284"/>
          <w:tab w:val="left" w:pos="426"/>
        </w:tabs>
        <w:spacing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925E6" w14:textId="1FBFE9A2" w:rsidR="00EC13B5" w:rsidRPr="00A25340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hAnsi="Times New Roman" w:cs="Times New Roman"/>
          <w:bCs/>
          <w:sz w:val="28"/>
          <w:szCs w:val="28"/>
          <w:lang w:val="uk-UA"/>
        </w:rPr>
        <w:t>проведення інвентаризації земельної ділянки під домоволодінням на вул. Ентузіастів, 30</w:t>
      </w:r>
      <w:r w:rsidR="005C3C14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Pr="00A25340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D73F0CB" w14:textId="207E00CD" w:rsidR="00B74A07" w:rsidRDefault="00B74A07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06594988"/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62ABC01" w14:textId="654905E4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7D359DB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22B178E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A0C02A2" w14:textId="3F9AE9CD" w:rsidR="0003586F" w:rsidRPr="00B74A07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 w:rsidRPr="00A2534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A253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A25340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6"/>
    </w:p>
    <w:p w14:paraId="29B827EE" w14:textId="77777777" w:rsidR="00A25340" w:rsidRPr="00A25340" w:rsidRDefault="00A25340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E9825F" w14:textId="44DC01B5" w:rsidR="00A37D2E" w:rsidRPr="00A25340" w:rsidRDefault="006364D0" w:rsidP="005A6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90770826"/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bookmarkStart w:id="8" w:name="_Hlk188362255"/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hAnsi="Times New Roman" w:cs="Times New Roman"/>
          <w:bCs/>
          <w:sz w:val="28"/>
          <w:szCs w:val="28"/>
          <w:lang w:val="uk-UA"/>
        </w:rPr>
        <w:t>проведення експертної грошової оцінки земельної ділянки площею 0,0550 га під домоволодінням на вул. Незалежності, 21</w:t>
      </w:r>
      <w:r w:rsidR="00294CE6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7D2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7"/>
    <w:bookmarkEnd w:id="8"/>
    <w:p w14:paraId="359DBBD3" w14:textId="77777777" w:rsidR="006D062A" w:rsidRPr="00A25340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4655F58" w14:textId="7332E8C1" w:rsidR="00B74A07" w:rsidRDefault="00B74A07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bookmarkStart w:id="9" w:name="_Hlk212121535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Бандурко Л.М. – «за»</w:t>
      </w:r>
    </w:p>
    <w:p w14:paraId="40A9F9F5" w14:textId="1CF1696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Стригун А.М. – «за»</w:t>
      </w:r>
    </w:p>
    <w:p w14:paraId="6264AF4B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Овчаренко В.С. – «за»</w:t>
      </w:r>
    </w:p>
    <w:p w14:paraId="4BA5B061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Студанс Ю.І. – «за»</w:t>
      </w:r>
    </w:p>
    <w:p w14:paraId="00C34D88" w14:textId="33B919CF" w:rsidR="00970669" w:rsidRPr="00A25340" w:rsidRDefault="00970669" w:rsidP="0097066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«за»  – </w:t>
      </w:r>
      <w:r w:rsidR="00AF658D" w:rsidRPr="00A25340">
        <w:rPr>
          <w:rFonts w:ascii="Times New Roman" w:hAnsi="Times New Roman" w:cs="Times New Roman"/>
          <w:spacing w:val="6"/>
          <w:sz w:val="28"/>
          <w:szCs w:val="28"/>
          <w:lang w:val="en-US"/>
        </w:rPr>
        <w:t>4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,  «проти» – 0, «утримались» – </w:t>
      </w:r>
      <w:r w:rsidR="003E73E9"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(</w:t>
      </w:r>
      <w:r w:rsidR="003E73E9"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прийнят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о).</w:t>
      </w:r>
    </w:p>
    <w:bookmarkEnd w:id="9"/>
    <w:p w14:paraId="7AA15D75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C1C4A" w14:textId="10463149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_Hlk219963091"/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67C62869" w14:textId="77777777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80922B4" w14:textId="77777777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51853612" w14:textId="77777777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E7832D7" w14:textId="77777777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9EB2DC2" w14:textId="77777777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838E675" w14:textId="2CFA93D6" w:rsidR="00FE4D33" w:rsidRDefault="00DA1B4B" w:rsidP="000D6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DA1B4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  <w:bookmarkEnd w:id="10"/>
    </w:p>
    <w:p w14:paraId="3C305C27" w14:textId="77777777" w:rsidR="003C4F1A" w:rsidRPr="00B71A0D" w:rsidRDefault="003C4F1A" w:rsidP="000D6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11B2889" w14:textId="4AD5BC0A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проведення земельних торгів з продажу права оренди земельної ділянки несільськогосподарського призначення на пров. Гірському, 8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9EEEDCE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E25D019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BAD4E3C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29F3715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BC5D714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1FD90856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DA1B4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479EBA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7A94D0" w14:textId="4EB4D642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проведення земельних торгів з продажу права оренди земельної ділянки несільськогосподарського призначення на вул. Богдана Хмельницького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3ABAD75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C2A1655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45A77087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394C6FB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94F9143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1C8469B2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DA1B4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AEF2561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C70145" w14:textId="787F023E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6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підготовку лоту до земельних торгів на вул. Незалежності (біля буд. № 46-48)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F886CD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FC527FD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199BD64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A7717B7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3A84730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63E5FCA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980F31D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25198EE" w14:textId="6166E884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28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F64C69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82275E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7D12E959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98EFCE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FF98258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320A3AD1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BA2CE2A" w14:textId="77777777" w:rsidR="00426654" w:rsidRPr="00AA1D8F" w:rsidRDefault="00426654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74C690" w14:textId="0FC64574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39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2F2790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B18D27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24DD99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FA0897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7560EEF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B87E1A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0785713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2DDDA1" w14:textId="52025C5E" w:rsidR="00AA1D8F" w:rsidRPr="00AA1D8F" w:rsidRDefault="00AA1D8F" w:rsidP="004266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4266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Надії, 12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19C33E5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07F99D4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1A3D385B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9A7ADF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95B6C5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3572ABB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D1B5319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E4D7B7" w14:textId="79DE8A16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10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6654" w:rsidRPr="00426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Віри Гордієнко, 78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4345F1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8301C56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68BC1789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2DFCC3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3358D89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27AF4D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FF1D3E4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689A2B" w14:textId="03C3F6A2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ED0CA2" w:rsidRPr="00ED0CA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Кленовій, 10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6EF3C1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2E1EBD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0227A7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5C1FB4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2EFDCEEF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9F865FD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BBE673E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B1B617" w14:textId="1833FD4B" w:rsidR="00AA1D8F" w:rsidRPr="00ED0CA2" w:rsidRDefault="00AA1D8F" w:rsidP="00ED0CA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ED0CA2" w:rsidRPr="00ED0CA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Праці, 8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8A35DE8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E56670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3BC021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EA7FD5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D1B20B6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4C2CDAB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A842872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61D26F7" w14:textId="0015F0C5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46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176C9578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BAED7DD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D9C06C3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5BC39A3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C5AE9C5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6C6FBF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2B8BEE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9BF269" w14:textId="6E4F7D04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Полтавській, 21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FAFB51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2C3BC87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A245A37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FA5BB49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3151CDF8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A57755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378E9B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D42653" w14:textId="08C373B1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5CF21E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653ABE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2F582E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FAA7E54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51232C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633D47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58317F2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983A08" w14:textId="7E803FC3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академіка Григорія Проскури, 40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15F6FB0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F0834BF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8DC65F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A419C9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2BFF059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186EEF6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DFA760B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5F7F36" w14:textId="595499BC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укладення з Кооперативом «БЕРЕЖОК» договору оренди землі на новий строк під гаражним кооперативом на вул. Шолом-Алейхема, 3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511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511037" w:rsidRPr="0051103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10</w:t>
      </w:r>
      <w:r w:rsidR="00511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років.</w:t>
      </w:r>
    </w:p>
    <w:p w14:paraId="72A0128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1F2E18B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5DC33C94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5F7E49E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02A7E0D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9329018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756DB23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31D0F3" w14:textId="15A54564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18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СВПП «ФАКЕЛ» земельної ділянки під виробничою базою на вул. Сунківській, 73 в оренду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129BC4B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9293DB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7E30B53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DA43B2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C5069AB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E3E9E2F" w14:textId="7207E8F3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A1D8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406EA04" w14:textId="77777777" w:rsidR="00505043" w:rsidRPr="00B71A0D" w:rsidRDefault="00505043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B3BA0FE" w14:textId="78D511A6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надання ФОП Снітко Н.Т. земельної ділянки під комплексом нежитлових будівель на вул. Промисловій, 8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99C0085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0CCDCC2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7E3DF4C9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9E4BC08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8B51400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5CCEA24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1316343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4E96CC" w14:textId="70C8B090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Радченку В.В., Радченко Т.В. земельної ділянки на пров. Східному, 8 під домоволодінням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0FBF197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C7013C1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2B2D484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18F9A1B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3911151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F5230EE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43DF468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CC6550" w14:textId="620492EC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Аксьонову Сергію земельної ділянки під домоволодінням на вул. Молодіжній, 45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557953D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C0523A6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0C354CA8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3CA8918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AEFC6BB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BA79BF2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488D3D2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D29168" w14:textId="04493A9A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Кучер В.В. земельної ділянки на пров. Кожевному, 18 під домоволодінням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92132BA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9A3CB48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7BBA6E75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A2C6E86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2F43179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D1ADB3A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02FE5C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01B69A" w14:textId="75931AA1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Бригаді В.Г. земельної ділянки на пров. Федосіївському, 6 під домоволодінням у власність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9C6F5D4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0D1B596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483000BA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498B31D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5DCE6A6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1689515D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D869EDA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ACB3CC" w14:textId="46D62549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Куліченко Р.І. земельної ділянки на вул. Кременчуцькій, 36 під домоволодінням у власність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97A392D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0F069A9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621261F7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6453E4F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CD5816D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5D3210C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B40FCE6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DDF970" w14:textId="4E98A55C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Бондаренку М.М. земельної ділянки на пров. Юрія Кондратюка, 12 під домоволодінням у власність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EB6FEF2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D5F9222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667604E1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8A62678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2A78C814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6A08081" w14:textId="77777777" w:rsid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13F5BA7" w14:textId="77777777" w:rsidR="003B0E53" w:rsidRPr="003B0E53" w:rsidRDefault="003B0E53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CB03D8D" w14:textId="078DF7BC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Кучер М.М. земельної ділянки на вул. Героїв Небесної Сотні, 56 під домоволодінням у власність та внесення змін до договору оренди землі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0363897" w14:textId="77777777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B25E80C" w14:textId="77777777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844037B" w14:textId="77777777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Стригун А.М. – «за»</w:t>
      </w:r>
    </w:p>
    <w:p w14:paraId="5446478B" w14:textId="77777777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0911E14" w14:textId="77777777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A3B8855" w14:textId="77777777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DA1B4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F2800B7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AD7F47" w14:textId="2BB3ED12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Сторчак О.В., Дудніковій А.О. земельних ділянок на вул. 1 Грудня, 82 під домоволодінням у спільну часткову власність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2F8976A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5D5A86E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00AB6586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A6265D3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A7988F3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387D148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E07B02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1707663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6775D9" w14:textId="3C332B7A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14F32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14F32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Копиці О.В. земельних ділянок на пров. Миколи Леонтовича, 12 під домоволодінням у власність та оренду</w:t>
      </w:r>
      <w:r w:rsidRPr="00E14F3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5820FDF1" w14:textId="77777777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3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E14F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E14F32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4BAE6FD" w14:textId="77777777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3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13C229F" w14:textId="77777777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32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B08F5C4" w14:textId="77777777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3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2F7C4D0" w14:textId="77777777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3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6462159" w14:textId="77777777" w:rsid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3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E14F3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14F3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2E7F7D6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9B5723" w14:textId="17161C3D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Піроговій Т.В. земельних ділянок на вул. Петра Сагайдачного, 218 під домоволодінням у власність та оренду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A6AB606" w14:textId="77777777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AD5FBFD" w14:textId="77777777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0E3103C3" w14:textId="77777777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96A0412" w14:textId="77777777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BB31760" w14:textId="77777777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094B637" w14:textId="77777777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DA1B4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73FDA65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570353" w14:textId="33446D76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20435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Гурцю М.П. земельних ділянок на пров. Володимира Сосюри, 20 під домоволодінням у власність та оренду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7274C2A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204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9A1A5E6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9663CB3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2337831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03A2A02B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0E7361D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52043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976EA2B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FD3DD" w14:textId="5F66B4E2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20435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Кольцовій Н.Г.  земельних ділянок на пров. Павла Чубинського, 24 під домоволодінням у власність та оренду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AFF9383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204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9CAD457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540FFF2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9A7C7CC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6B34323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6233A82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52043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F342496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5DADBA" w14:textId="30132786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20435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Фіщуку В.П. земельних ділянок на вул. Котляревського, 9 під домоволодінням у власність та оренду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3CDEB840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204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74F3682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4EAE91A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2FD560D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90697F8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D00C980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52043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349AFD3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0919FE" w14:textId="6F667686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Косенко В.П. земельних ділянок на вул. Сенатора, 21 під домоволодінням у власність та оренду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836F166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ED7C4E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6A891A7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BE88A1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D3B9AF9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2B525D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1635F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59113FC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7203C8" w14:textId="6ED3F506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Зайвій Т.Г. земельних ділянок на вул. Івана Дороганевського, 40 під домоволодінням у власність та оренду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007FDF4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DA63B81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D4590BE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0CE8A7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C87BD0A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6E6BEFD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1635F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1943700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C7CBD" w14:textId="3031122B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Губенку В.О. земельних ділянок на вул. Зарічній, 7/1 під домоволодінням у власність та оренду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779A0E5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C2400FB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C468902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902D3E3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84DD96B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D9ADD2C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1635F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5FA5C77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B00A07" w14:textId="5394CC5A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Литвиненко Л.П., Сербіній О.М. земельних ділянок на вул. Михайла Вербицького, 40 під домоволодінням у спільну часткову власність та оренду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F7DAE4C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39467E9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F63285D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A10660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A1845E8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03ECA9F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1635F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D57429A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A9D1B" w14:textId="58D1B989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Парахневич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0239CFC8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EE4DD41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D091043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FC1984E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CF11BAB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E528AD3" w14:textId="34809B8D" w:rsidR="00520435" w:rsidRDefault="001635F1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1635F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A99195D" w14:textId="77777777" w:rsidR="005E138D" w:rsidRPr="00B71A0D" w:rsidRDefault="005E138D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7589A3" w14:textId="45734C13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Товстопяту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Євгенія Войцехівського, 1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7E2E2587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B629ADD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0DBDCA4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DAC3694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701969B9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9F9E468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1635F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63B22CD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D5C2CA" w14:textId="73FEDB98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пров. Східному, 8-А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F9EB77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6F23D3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622EB5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4AABDA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E02EC2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129708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E459209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4FB8A" w14:textId="0B9D49FE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Желонській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52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632B33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212869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BC25CD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A70AC5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E659C7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B31AB4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72A2FE5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91CC1F" w14:textId="497DE5AF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 w:bidi="uk-UA"/>
        </w:rPr>
        <w:t>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81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B50BC9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35FEC5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1F96B7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89D7D9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C69C77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115AA32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C376632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37682" w14:textId="09C29A25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Червоному, 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0CC6207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7D904E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B9E9D5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F06D0A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1D6E6F3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C66AE9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13C4447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F5BF0" w14:textId="1A74ECFD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3B0E53" w:rsidRPr="003B0E53">
        <w:rPr>
          <w:rFonts w:ascii="Times New Roman" w:hAnsi="Times New Roman" w:cs="Times New Roman"/>
          <w:bCs/>
          <w:sz w:val="28"/>
          <w:szCs w:val="28"/>
          <w:lang w:val="uk-UA"/>
        </w:rPr>
        <w:t>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Миколи Зерова, 20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426DCA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1EBE40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198004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F4FFA9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71934F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D12CE69" w14:textId="77777777" w:rsid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724DC38" w14:textId="77777777" w:rsidR="00BF330A" w:rsidRPr="00BF330A" w:rsidRDefault="00BF330A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45F01E" w14:textId="73B52EE5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5-А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B19AA02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29BD2FC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5EF9F998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6E9135C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66A0D96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3DE112F" w14:textId="1CFC36D6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DA1B4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7BFE678" w14:textId="77777777" w:rsidR="00607022" w:rsidRPr="00055CA0" w:rsidRDefault="00607022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772963E" w14:textId="615A4358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hAnsi="Times New Roman" w:cs="Times New Roman"/>
          <w:bCs/>
          <w:sz w:val="28"/>
          <w:szCs w:val="28"/>
          <w:lang w:val="uk-UA"/>
        </w:rPr>
        <w:t>надання Осадчому П.М.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8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1FA951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536D25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3307A3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5CE9B8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B224EA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E3097F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738C6B2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FB74A4" w14:textId="5D4D3D5E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46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hAnsi="Times New Roman" w:cs="Times New Roman"/>
          <w:bCs/>
          <w:sz w:val="28"/>
          <w:szCs w:val="28"/>
          <w:lang w:val="uk-UA"/>
        </w:rPr>
        <w:t>надання Зайцевій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10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BB69DC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7CFD23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ABFF8D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1BA5C2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3CE48A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BC5052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982A4B" w14:textId="77777777" w:rsidR="00520435" w:rsidRPr="00E14F32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CC4CE" w14:textId="77777777" w:rsidR="002A5645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47. СЛУХАЛИ: Ткач С.М. з проєктом рішення «</w:t>
      </w:r>
      <w:r w:rsidRPr="0058168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2»</w:t>
      </w:r>
    </w:p>
    <w:p w14:paraId="6D6A2CCB" w14:textId="1DA47ACB" w:rsidR="002A5645" w:rsidRPr="00581683" w:rsidRDefault="002A5645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ВИСТУПИЛИ: Юрій СТУДАНС</w:t>
      </w:r>
      <w:r w:rsidR="00FD3CBD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, який надав пояснення до проєкту рішення</w:t>
      </w:r>
      <w:r w:rsidR="002121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зазначив, що встановити на цій земельній ділянці якісь тимчасові споруди не можливо </w:t>
      </w:r>
      <w:r w:rsidR="00686B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F05013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цієї ділянки доречним буде лише ТОВ «Смілапобут», яке фактично використовує її в своїй діяльності.</w:t>
      </w:r>
    </w:p>
    <w:p w14:paraId="11DCF930" w14:textId="2984DD23" w:rsidR="00FD3CBD" w:rsidRPr="00581683" w:rsidRDefault="00FD3CBD" w:rsidP="007C4E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Віктор ОВЧАРЕНКО</w:t>
      </w:r>
      <w:r w:rsidR="00F06055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наголосив на необхідності проведення благоустрою будівлі будинку побуду, вирішити питання </w:t>
      </w:r>
      <w:r w:rsidR="00581683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законності встановлення двох прибудов навколо будівлі</w:t>
      </w:r>
      <w:r w:rsidR="007C4E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адже на його думку, не може в центральній частині міста будівля, прибудови, комунікації та територія мати занедбаний вигляд.</w:t>
      </w:r>
      <w:r w:rsidR="008953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Запропонував запросити Лихолая В.О. для надання пояснень.</w:t>
      </w:r>
    </w:p>
    <w:p w14:paraId="670D440B" w14:textId="7CBE97D3" w:rsidR="002A5645" w:rsidRPr="00581683" w:rsidRDefault="002A5645" w:rsidP="002121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Сергій БРАУНЕР</w:t>
      </w:r>
      <w:r w:rsidR="002121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зазначив, що було розроблено детальний план території, на якій зокрема і розташована нежитлова будівля, яким передбачено зовнішній вигляд всіх фасадів будівель та благоустрою території.</w:t>
      </w:r>
    </w:p>
    <w:p w14:paraId="4ADBB0AB" w14:textId="738AAF13" w:rsidR="006B03FF" w:rsidRDefault="002A5645" w:rsidP="002121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Людмила БАНДУРКО</w:t>
      </w:r>
      <w:r w:rsidR="006B03FF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B6F99">
        <w:rPr>
          <w:rFonts w:ascii="Times New Roman" w:eastAsia="Calibri" w:hAnsi="Times New Roman" w:cs="Times New Roman"/>
          <w:sz w:val="28"/>
          <w:szCs w:val="28"/>
          <w:lang w:val="uk-UA"/>
        </w:rPr>
        <w:t>поцікавилась чи може теоретично на ділянці, що підлягає інвентаризації, бути встановлена тимча</w:t>
      </w:r>
      <w:r w:rsidR="005307E0">
        <w:rPr>
          <w:rFonts w:ascii="Times New Roman" w:eastAsia="Calibri" w:hAnsi="Times New Roman" w:cs="Times New Roman"/>
          <w:sz w:val="28"/>
          <w:szCs w:val="28"/>
          <w:lang w:val="uk-UA"/>
        </w:rPr>
        <w:t>сова споруда.</w:t>
      </w:r>
    </w:p>
    <w:p w14:paraId="73D1D424" w14:textId="249FE2EC" w:rsidR="005307E0" w:rsidRDefault="005307E0" w:rsidP="002121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Сергій БРАУНЕР зазначив, що може бути розташована капітальна будівля або зблокована.</w:t>
      </w:r>
    </w:p>
    <w:p w14:paraId="12189F79" w14:textId="4F423AC3" w:rsidR="001210EE" w:rsidRPr="001210EE" w:rsidRDefault="001210EE" w:rsidP="001210E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1210EE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(обговорення в залі).</w:t>
      </w:r>
    </w:p>
    <w:p w14:paraId="3176329F" w14:textId="04C311AC" w:rsidR="001210EE" w:rsidRPr="00581683" w:rsidRDefault="001210EE" w:rsidP="002121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Юрій СТУДАНС запропонував запросити на депутатські слухання Лихолая В.О. для надання пояснень та уточнення спірних питань</w:t>
      </w:r>
      <w:r w:rsidR="0089537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91576FF" w14:textId="77777777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5816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782FD89" w14:textId="41668DAC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</w:t>
      </w:r>
      <w:r w:rsidR="00D226AE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утрималась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774555FF" w14:textId="77777777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A0100C3" w14:textId="3CCB5589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</w:t>
      </w:r>
      <w:r w:rsidR="00D226AE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утримався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7EFE793A" w14:textId="77777777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E8B7DA0" w14:textId="410FA4EA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="00D226AE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«проти» – 0, «утримались» – </w:t>
      </w:r>
      <w:r w:rsidR="00D226AE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26191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(</w:t>
      </w:r>
      <w:r w:rsidR="00D226AE" w:rsidRPr="0026191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не </w:t>
      </w:r>
      <w:r w:rsidRPr="0026191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прийнято).</w:t>
      </w:r>
    </w:p>
    <w:p w14:paraId="3E048E00" w14:textId="77777777" w:rsidR="00895379" w:rsidRDefault="00895379" w:rsidP="006B03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95CF15A" w14:textId="77777777" w:rsidR="00895379" w:rsidRDefault="00895379" w:rsidP="006B03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9537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Протокольно: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95379">
        <w:rPr>
          <w:rFonts w:ascii="Times New Roman" w:eastAsia="Calibri" w:hAnsi="Times New Roman" w:cs="Times New Roman"/>
          <w:sz w:val="28"/>
          <w:szCs w:val="28"/>
          <w:lang w:val="uk-UA"/>
        </w:rPr>
        <w:t>запросити Лихолая В.О. - представника ТОВ «Смілапобут» на депутатські слухання для надання пояснень та уточнення спірних питань.</w:t>
      </w:r>
    </w:p>
    <w:p w14:paraId="7056C35C" w14:textId="10F530C7" w:rsidR="00B76378" w:rsidRPr="00B76378" w:rsidRDefault="00895379" w:rsidP="006B03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3F5504B" w14:textId="77777777" w:rsidR="00B76378" w:rsidRDefault="006B03FF" w:rsidP="00B763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48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надання ТОВ «СМІЛА 5» дозволу на розроблення проєкту землеустрою щодо відведення земельної </w:t>
      </w:r>
    </w:p>
    <w:p w14:paraId="0F9E6DDA" w14:textId="56993BD9" w:rsidR="006B03FF" w:rsidRPr="00DA1B4B" w:rsidRDefault="00BF330A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ділянки під установку </w:t>
      </w:r>
      <w:r w:rsidR="00EE2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зберігання </w:t>
      </w:r>
      <w:r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електроенергії на вул. Поштовій</w:t>
      </w:r>
      <w:r w:rsidR="006B03FF"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BE8F9EB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3C88F47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002D67A5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8EDD80A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38CF74D2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9C163D9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DA1B4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C7640B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41B72F" w14:textId="0B2C2CA8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49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81D47F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65D8F1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5E46409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828AA4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E35F693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74154AB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EA05D32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54255B" w14:textId="1371DE52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Дуденку Р.М. дозволу на розроблення проєкту землеустрою щодо відведення земельної ділянки на вул. Захисників України (біля буд. № 17) під індивідуальний гараж в оренду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261914">
        <w:rPr>
          <w:rFonts w:ascii="Times New Roman" w:eastAsia="Calibri" w:hAnsi="Times New Roman" w:cs="Times New Roman"/>
          <w:sz w:val="28"/>
          <w:szCs w:val="28"/>
          <w:lang w:val="uk-UA"/>
        </w:rPr>
        <w:t>зазначила, що заявник є учасником бойових дій та особою з інвалідністю І групи</w:t>
      </w:r>
    </w:p>
    <w:p w14:paraId="1E29BE6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279F43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5B9AE5C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06DF08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FF4684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3E5041C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6EB3960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F5ED8D" w14:textId="4E74A236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2A70FF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E1B629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1BA25D7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Стригун А.М. – «за»</w:t>
      </w:r>
    </w:p>
    <w:p w14:paraId="3EE7E4C3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9ACE7F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EB99FA4" w14:textId="12D081F1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406304" w14:textId="77777777" w:rsidR="00055CA0" w:rsidRPr="00055CA0" w:rsidRDefault="00055CA0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FA94C93" w14:textId="470B02FD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52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Кондратенко О.В., Шевченко А.В. технічної документації із землеустрою щодо поділу земельної ділянки комунальної власності під домоволодінням на вул. Станіславського, 34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CEB7CA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119863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B3F596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8569C3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E4A582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524A23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37CAE18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80B833" w14:textId="4630D65D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827881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F9DD00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144249F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E1BCC1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B83270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17E214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8ADB24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2504B1" w14:textId="5F0C19F1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Заріцькому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931BBC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3FE04C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130A42A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BACAE6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22ECD9B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36A0DA2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948DB8E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CFDEF5" w14:textId="3B9FB555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55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6A93053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3AFB96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476817FB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F6CCC2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0599E1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391395E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0EA3028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C22D16" w14:textId="07FCD734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56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ПВКФ «ГРУНТ» технічної документації із землеустрою щодо інвентаризації земельної ділянки комунальної власності під комплексом нежитлових будівель по вул. Репіна, 10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1488F0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7A3671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52B7BB7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DA0C9A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38F2A9E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06BEC9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AC910E1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28C572" w14:textId="515E8C41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57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проєкту землеустрою щодо відведення земельної ділянки та надання СКП «КОМУНАЛЬНИК» земельної ділянки під кладовище в адмінмежах Степанківської ОТГ в постійне користування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62B7A1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CF859E3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E9D51E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B8D2E82" w14:textId="02336AEB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23DFEDB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F66D1E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9CB5E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1435DB" w14:textId="21F7D03D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58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проєкту землеустрою щодо відведення земельної ділянки та надання СМІЛЯНСЬКОМУ МІСЬКОМУ ТЕРИТОРІАЛЬНОМУ ЦЕНТРУ НАДАННЯ СОЦІАЛЬНИХ ПОСЛУГ земельної ділянки під адміністративною будівлею на вул. Соборній, 72-Б в постійне користування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66309D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07D83E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7A3A061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F07892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82E7D9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A95A63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71243E7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BE5BBC" w14:textId="2D8F7A3E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59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внесення змін до рішення міської ради від 30.08.2023 № 68-58/VІІІ «Про проведення земельних торгів з продажу права оренди земельної ділянки несільськогосподарського призначення на пров. Павлова, 26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3D215A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D95D07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676BE19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0BA2EB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9F50EC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943C9D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84DCECA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4FA9F9" w14:textId="3A7B9653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60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внесення змін до рішення міської ради від 24.09.2025 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C38AC9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54215B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347E6C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86DE75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CCC9EC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0F4431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11A52DE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A21C8AE" w14:textId="1F6A57D1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61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поновлення ПП «Номано» договору оренди землі під нежитловими будівлями по вул. Промисловій, 6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D1C8DA2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B72523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BC839E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B6248C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48EEFC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Озірський О.М. – «за»</w:t>
      </w:r>
    </w:p>
    <w:p w14:paraId="0A919E4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F72D73A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CEC7035" w14:textId="77777777" w:rsidR="00BF330A" w:rsidRPr="00BF330A" w:rsidRDefault="00BF330A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C7D373E" w14:textId="6170913E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62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поновлення ФОП Гладких А.В. договору оренди землі під магазином з прибудовою по вул. Петра Сагайдачного, 69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ABD1F9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471B1B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8BB3C0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1FAB92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F3C2FF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30979D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7C077B0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1976DF" w14:textId="340437EE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поновлення Савчук Л.А. договору оренди землі під магазином по вул. Рафінадний бульвар, 1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FF206F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3033EE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2E91DF4B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D3007E2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EE13B04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1A1C93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F99E1D4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02938C" w14:textId="504EC559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F330A" w:rsidRPr="00BF33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припинення договору оренди землі з Гончаренком В.М. та надання Гончаренко Н.П. земельної ділянки під нежитловою будівлею на вул. В’ячеслава Чорновола, 7-А в оренду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A33E0D">
        <w:rPr>
          <w:rFonts w:ascii="Times New Roman" w:eastAsia="Calibri" w:hAnsi="Times New Roman" w:cs="Times New Roman"/>
          <w:sz w:val="28"/>
          <w:szCs w:val="28"/>
          <w:lang w:val="uk-UA"/>
        </w:rPr>
        <w:t>та уточнила, що в договорі з орендарем зазначено, що у разі початку будівництва та реконструкції бульвару О. Бобринського</w:t>
      </w:r>
      <w:r w:rsidR="00176E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778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зазначену </w:t>
      </w:r>
      <w:r w:rsidR="00176E3A">
        <w:rPr>
          <w:rFonts w:ascii="Times New Roman" w:eastAsia="Calibri" w:hAnsi="Times New Roman" w:cs="Times New Roman"/>
          <w:sz w:val="28"/>
          <w:szCs w:val="28"/>
          <w:lang w:val="uk-UA"/>
        </w:rPr>
        <w:t>будівлю буде демонтовано.</w:t>
      </w:r>
    </w:p>
    <w:p w14:paraId="5AE3231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6C73E1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34A6F2B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3BB47C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DD1E36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180ED18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67D5302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4D7591" w14:textId="1B868DAE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65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CB664A" w:rsidRPr="00CB664A">
        <w:rPr>
          <w:rFonts w:ascii="Times New Roman" w:eastAsia="Calibri" w:hAnsi="Times New Roman" w:cs="Times New Roman"/>
          <w:bCs/>
          <w:sz w:val="28"/>
          <w:szCs w:val="28"/>
        </w:rPr>
        <w:t>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EA434D6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C8BC4A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6903ABAE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CDE25D3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C62E679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930659B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F3A59D7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50F782" w14:textId="27ADB275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66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63266C" w:rsidRPr="0063266C">
        <w:rPr>
          <w:rFonts w:ascii="Times New Roman" w:eastAsia="Calibri" w:hAnsi="Times New Roman" w:cs="Times New Roman"/>
          <w:bCs/>
          <w:sz w:val="28"/>
          <w:szCs w:val="28"/>
        </w:rPr>
        <w:t>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D149B8">
        <w:rPr>
          <w:rFonts w:ascii="Times New Roman" w:eastAsia="Calibri" w:hAnsi="Times New Roman" w:cs="Times New Roman"/>
          <w:sz w:val="28"/>
          <w:szCs w:val="28"/>
          <w:lang w:val="uk-UA"/>
        </w:rPr>
        <w:t>та зазначила, що всі спірні питання щодо проїзду цією територією</w:t>
      </w:r>
      <w:r w:rsidR="002E2E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суміжними власниками земельної ділянки узгоджені.</w:t>
      </w:r>
    </w:p>
    <w:p w14:paraId="1A33F52B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6513C4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«за»</w:t>
      </w:r>
    </w:p>
    <w:p w14:paraId="058243FB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Стригун А.М. – «за»</w:t>
      </w:r>
    </w:p>
    <w:p w14:paraId="7176973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3A05F9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A7FCD72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6B03FF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EF6585C" w14:textId="77777777" w:rsidR="006B03FF" w:rsidRPr="003B367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43250F7" w14:textId="77777777" w:rsidR="00E7207E" w:rsidRPr="00A25340" w:rsidRDefault="00E7207E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47152" w14:textId="4C7FC92C" w:rsidR="009249C8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а комісії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Людмила БАНДУРКО</w:t>
      </w:r>
    </w:p>
    <w:p w14:paraId="24D42929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77777777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293E4155" w:rsidR="00092C8B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Протоколював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Віктор ОВЧАРЕНКО</w:t>
      </w:r>
    </w:p>
    <w:p w14:paraId="573048C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8D4C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B487B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FA386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75A6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F006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648F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7A153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F3A04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95593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973E08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44B81A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D71A1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5B7FD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D545F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2638B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15834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BDBC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8E1B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5E14F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189CE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A86D2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0206E9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BDA8D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3A089D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DEA4E9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1BF29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53074F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CBF6A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DB5EE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DA9BE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A4407C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AE6D8" w14:textId="77777777" w:rsidR="0060724B" w:rsidRPr="00A25340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311B9815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74A07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75FCA2FE" w14:textId="168502A4" w:rsidR="00E7207E" w:rsidRDefault="009D1C5A" w:rsidP="00FD3CB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B1DFA66" w14:textId="27C61ABE" w:rsidR="00D2144D" w:rsidRPr="00A43783" w:rsidRDefault="00D2144D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7BB05478" w14:textId="13E1BA4C" w:rsidR="009D1C5A" w:rsidRDefault="00D2144D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121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2EF63ABF" w14:textId="77777777" w:rsidR="00B12192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FD5BDF" w14:textId="77777777" w:rsidR="00B12192" w:rsidRPr="00A43783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CBA1F9B" w14:textId="77777777" w:rsidR="00B74A07" w:rsidRPr="00C5612E" w:rsidRDefault="00B12192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B74A07" w:rsidRPr="00C5612E">
        <w:rPr>
          <w:rFonts w:ascii="Times New Roman" w:hAnsi="Times New Roman" w:cs="Times New Roman"/>
          <w:sz w:val="28"/>
          <w:szCs w:val="28"/>
        </w:rPr>
        <w:t>проведення інвентаризації земельної ділянки під домоволодінням на вул. Ентузіастів, 30</w:t>
      </w:r>
    </w:p>
    <w:p w14:paraId="5B5B2F6F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експертної грошової оцінки земельної ділянки площею 0,0550 га під домоволодінням на вул. Незалежності, 21</w:t>
      </w:r>
    </w:p>
    <w:p w14:paraId="5437A305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</w:r>
    </w:p>
    <w:p w14:paraId="7575CDA8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пров. Гірському, 8</w:t>
      </w:r>
    </w:p>
    <w:p w14:paraId="435F93E0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Богдана Хмельницького</w:t>
      </w:r>
    </w:p>
    <w:p w14:paraId="44B8DD4E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підготовку лоту до земельних торгів на вул. Незалежності (біля буд. № 46-48)</w:t>
      </w:r>
    </w:p>
    <w:p w14:paraId="030EC684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28</w:t>
      </w:r>
    </w:p>
    <w:p w14:paraId="68E26CE0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39</w:t>
      </w:r>
    </w:p>
    <w:p w14:paraId="5177ACAF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Надії, 12</w:t>
      </w:r>
    </w:p>
    <w:p w14:paraId="7728A836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Віри Гордієнко, 78</w:t>
      </w:r>
    </w:p>
    <w:p w14:paraId="6DCA1C5F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Кленовій, 10</w:t>
      </w:r>
    </w:p>
    <w:p w14:paraId="7DAF52FB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Праці, 8</w:t>
      </w:r>
    </w:p>
    <w:p w14:paraId="4A0F6BBB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46</w:t>
      </w:r>
    </w:p>
    <w:p w14:paraId="4CA4CB36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Полтавській, 21</w:t>
      </w:r>
    </w:p>
    <w:p w14:paraId="6914AE22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59692E2F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академіка Григорія Проскури, 40</w:t>
      </w:r>
    </w:p>
    <w:p w14:paraId="331DA721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укладення з Кооперативом «БЕРЕЖОК» договору оренди землі на новий строк під гаражним кооперативом на вул. Шолом-Алейхема, 3</w:t>
      </w:r>
    </w:p>
    <w:p w14:paraId="13A15F9A" w14:textId="77777777" w:rsidR="00B74A07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СВПП «ФАКЕЛ» земельної ділянки під виробничою базою на вул. Сунківській, 73 в оренду</w:t>
      </w:r>
    </w:p>
    <w:p w14:paraId="30DD5CC8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AA6">
        <w:rPr>
          <w:rFonts w:ascii="Times New Roman" w:hAnsi="Times New Roman" w:cs="Times New Roman"/>
          <w:sz w:val="28"/>
          <w:szCs w:val="28"/>
          <w:lang w:val="uk-UA" w:bidi="uk-UA"/>
        </w:rPr>
        <w:t>Про надання ФОП Снітко Н.Т. земельної ділянки під комплексом нежитлових будівель на вул. Промисловій, 8 в оренду</w:t>
      </w:r>
    </w:p>
    <w:p w14:paraId="373D2339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Радченку В.В., Радченко Т.В. земельної ділянки на пров. Східному, 8 під домоволодінням в оренду</w:t>
      </w:r>
    </w:p>
    <w:p w14:paraId="3F7D0EE2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Аксьонову Сергію земельної ділянки під домоволодінням на вул. Молодіжній, 45 в оренду</w:t>
      </w:r>
    </w:p>
    <w:p w14:paraId="3BB0D163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Кучер В.В. земельної ділянки на пров. Кожевному, 18 під домоволодінням в оренду</w:t>
      </w:r>
    </w:p>
    <w:p w14:paraId="095DA247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Бригаді В.Г. земельної ділянки на пров. Федосіївському, 6 під домоволодінням у власність</w:t>
      </w:r>
    </w:p>
    <w:p w14:paraId="68273311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Куліченко Р.І. земельної ділянки на вул. Кременчуцькій, 36 під домоволодінням у власність</w:t>
      </w:r>
    </w:p>
    <w:p w14:paraId="42DEF2A2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Бондаренку М.М. земельної ділянки на пров. Юрія Кондратюка, 12 під домоволодінням у власність</w:t>
      </w:r>
    </w:p>
    <w:p w14:paraId="7E0F1A6C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Кучер М.М. земельної ділянки на вул. Героїв Небесної Сотні, 56 під домоволодінням у власність та внесення змін до договору оренди землі</w:t>
      </w:r>
    </w:p>
    <w:p w14:paraId="24759ED1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Сторчак О.В., Дудніковій А.О. земельних ділянок на вул. 1 Грудня, 82 під домоволодінням у спільну часткову власність </w:t>
      </w:r>
    </w:p>
    <w:p w14:paraId="4F5A7BE3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Копиці О.В. земельних ділянок на пров. Миколи Леонтовича, 12 під домоволодінням у власність та оренду</w:t>
      </w:r>
    </w:p>
    <w:p w14:paraId="5D4F83A3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Піроговій Т.В. земельних ділянок на вул. Петра Сагайдачного, 218 під домоволодінням у власність та оренду</w:t>
      </w:r>
    </w:p>
    <w:p w14:paraId="4E79EBB1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Гурцю М.П. земельних ділянок на пров. Володимира Сосюри, 20 під домоволодінням у власність та оренду</w:t>
      </w:r>
    </w:p>
    <w:p w14:paraId="3653B939" w14:textId="6CA078DC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Кольцовій Н.Г.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612E">
        <w:rPr>
          <w:rFonts w:ascii="Times New Roman" w:hAnsi="Times New Roman" w:cs="Times New Roman"/>
          <w:sz w:val="28"/>
          <w:szCs w:val="28"/>
          <w:lang w:val="uk-UA"/>
        </w:rPr>
        <w:t>земельних ділянок на пров. Павла Чубинського, 24 під домоволодінням у власність та оренду</w:t>
      </w:r>
    </w:p>
    <w:p w14:paraId="44F583F7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Фіщуку В.П. земельних ділянок на вул. Котляревського, 9 під домоволодінням у власність та оренду</w:t>
      </w:r>
    </w:p>
    <w:p w14:paraId="19D486C8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Косенко В.П. земельних ділянок на вул. Сенатора, 21 під домоволодінням у власність та оренду</w:t>
      </w:r>
    </w:p>
    <w:p w14:paraId="0943574A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Зайвій Т.Г. земельних ділянок на вул. Івана Дороганевського, 40 під домоволодінням у власність та оренду </w:t>
      </w:r>
    </w:p>
    <w:p w14:paraId="777860EF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Губенку В.О. земельних ділянок на вул. Зарічній, 7/1 під домоволодінням у власність та оренду</w:t>
      </w:r>
    </w:p>
    <w:p w14:paraId="602BB3B9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Литвиненко Л.П., Сербіній О.М. земельних ділянок на вул. Михайла Вербицького, 40 під домоволодінням у спільну часткову власність та оренду</w:t>
      </w:r>
    </w:p>
    <w:p w14:paraId="079AA6A3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Парахневич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4</w:t>
      </w:r>
    </w:p>
    <w:p w14:paraId="52F77A4E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Товстопяту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Євгенія Войцехівського, 1</w:t>
      </w:r>
    </w:p>
    <w:p w14:paraId="7B1BD9ED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пров. Східному, 8-А</w:t>
      </w:r>
    </w:p>
    <w:p w14:paraId="76843FE5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Желонській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52 </w:t>
      </w:r>
    </w:p>
    <w:p w14:paraId="4A943C7C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bidi="uk-UA"/>
        </w:rPr>
        <w:t>Про 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81</w:t>
      </w:r>
    </w:p>
    <w:p w14:paraId="33E14A79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Червоному, 4</w:t>
      </w:r>
    </w:p>
    <w:p w14:paraId="64F2CD3C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Миколи Зерова, 20</w:t>
      </w:r>
    </w:p>
    <w:p w14:paraId="51B8695D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5-А</w:t>
      </w:r>
    </w:p>
    <w:p w14:paraId="2AAEE436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12E">
        <w:rPr>
          <w:rFonts w:ascii="Times New Roman" w:hAnsi="Times New Roman" w:cs="Times New Roman"/>
          <w:bCs/>
          <w:sz w:val="28"/>
          <w:szCs w:val="28"/>
        </w:rPr>
        <w:t xml:space="preserve">Про надання Осадчому П.М.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8 </w:t>
      </w:r>
    </w:p>
    <w:p w14:paraId="1275B3C7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Зайцевій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10</w:t>
      </w:r>
    </w:p>
    <w:p w14:paraId="487E89B2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3975588B" w14:textId="226E0CE8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ТОВ «СМІЛА 5» дозволу на розроблення проєкту землеустрою щодо відведення земельної ділянки під установку </w:t>
      </w:r>
      <w:r w:rsidR="008D66ED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</w:t>
      </w:r>
      <w:r w:rsidRPr="00C5612E">
        <w:rPr>
          <w:rFonts w:ascii="Times New Roman" w:hAnsi="Times New Roman" w:cs="Times New Roman"/>
          <w:sz w:val="28"/>
          <w:szCs w:val="28"/>
        </w:rPr>
        <w:t>електроенергії на вул. Поштовій</w:t>
      </w:r>
    </w:p>
    <w:p w14:paraId="65D28F08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</w:r>
    </w:p>
    <w:p w14:paraId="59C60B22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Дуденку Р.М. дозволу на розроблення проєкту землеустрою щодо відведення земельної ділянки на вул. Захисників України (біля буд. № 17) під індивідуальний гараж в оренду </w:t>
      </w:r>
    </w:p>
    <w:p w14:paraId="1DA60067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</w:r>
    </w:p>
    <w:p w14:paraId="046A3C39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Кондратенко О.В., Шевченко А.В. технічної документації із землеустрою щодо поділу земельної ділянки комунальної власності під домоволодінням на вул. Станіславського, 34</w:t>
      </w:r>
    </w:p>
    <w:p w14:paraId="7A951126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</w:r>
    </w:p>
    <w:p w14:paraId="43BFD2B8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Заріцькому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</w:r>
    </w:p>
    <w:p w14:paraId="3103B6AF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7684293E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затвердження ПВКФ «ГРУНТ» технічної документації із землеустрою щодо інвентаризації земельної ділянки комунальної власності під комплексом нежитлових будівель по вул. Репіна, 10</w:t>
      </w:r>
    </w:p>
    <w:p w14:paraId="472F2F47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затвердження проєкту землеустрою щодо відведення земельної ділянки та надання СКП «КОМУНАЛЬНИК» земельної ділянки під кладовище в адмінмежах Степанківської ОТГ в постійне користування</w:t>
      </w:r>
    </w:p>
    <w:p w14:paraId="78358517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СМІЛЯНСЬКОМУ МІСЬКОМУ ТЕРИТОРІАЛЬНОМУ ЦЕНТРУ НАДАННЯ СОЦІАЛЬНИХ ПОСЛУГ земельної ділянки під адміністративною будівлею на вул. Соборній, 72-Б в постійне користування</w:t>
      </w:r>
    </w:p>
    <w:p w14:paraId="383FBC71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30.08.2023 № 68-58/VІІІ «Про проведення земельних торгів з продажу права оренди земельної ділянки несільськогосподарського призначення на пров. Павлова, 26</w:t>
      </w:r>
    </w:p>
    <w:p w14:paraId="002D02E9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міської ради від 24.09.2025 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</w:p>
    <w:p w14:paraId="59D55F89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ПП «Номано» договору оренди землі під нежитловими будівлями по вул. Промисловій, 6</w:t>
      </w:r>
    </w:p>
    <w:p w14:paraId="69BF0221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ФОП Гладких А.В. договору оренди землі під магазином з прибудовою по вул. Петра Сагайдачного, 69</w:t>
      </w:r>
    </w:p>
    <w:p w14:paraId="5FC1A1C6" w14:textId="77777777" w:rsidR="00B74A07" w:rsidRPr="00C5612E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Савчук Л.А. договору оренди землі під магазином по вул. Рафінадний бульвар, 1</w:t>
      </w:r>
    </w:p>
    <w:p w14:paraId="22681773" w14:textId="77777777" w:rsidR="00B74A07" w:rsidRDefault="00B74A07" w:rsidP="00B74A07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договору оренди землі з Гончаренком В.М. та надання Гончаренко Н.П. земельної ділянки під нежитловою будівлею на вул. В’ячеслава Чорновола, 7-А в оренду</w:t>
      </w:r>
    </w:p>
    <w:p w14:paraId="3B51F931" w14:textId="77777777" w:rsidR="00640E30" w:rsidRDefault="00640E30" w:rsidP="00640E30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</w:r>
    </w:p>
    <w:p w14:paraId="52D1B134" w14:textId="77777777" w:rsidR="00640E30" w:rsidRDefault="00640E30" w:rsidP="00640E30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 </w:t>
      </w:r>
    </w:p>
    <w:p w14:paraId="367EA34B" w14:textId="77777777" w:rsidR="00640E30" w:rsidRPr="00C5612E" w:rsidRDefault="00640E30" w:rsidP="00640E30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86D8C" w14:textId="77777777" w:rsidR="00B74A07" w:rsidRPr="003C4A43" w:rsidRDefault="00B74A07" w:rsidP="00B74A07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575077" w14:textId="716F545F" w:rsidR="00A25340" w:rsidRPr="00B74A07" w:rsidRDefault="00A25340" w:rsidP="00B74A07">
      <w:pPr>
        <w:tabs>
          <w:tab w:val="left" w:pos="284"/>
          <w:tab w:val="left" w:pos="426"/>
        </w:tabs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B183B4" w14:textId="102045D6" w:rsidR="009C1744" w:rsidRPr="009C1744" w:rsidRDefault="009C1744" w:rsidP="001C665E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9C1744" w:rsidRPr="009C1744" w:rsidSect="00637E60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DE8A" w14:textId="77777777" w:rsidR="00426D76" w:rsidRDefault="00426D76" w:rsidP="00767521">
      <w:pPr>
        <w:spacing w:after="0" w:line="240" w:lineRule="auto"/>
      </w:pPr>
      <w:r>
        <w:separator/>
      </w:r>
    </w:p>
  </w:endnote>
  <w:endnote w:type="continuationSeparator" w:id="0">
    <w:p w14:paraId="11B6BC6D" w14:textId="77777777" w:rsidR="00426D76" w:rsidRDefault="00426D76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3168" w14:textId="77777777" w:rsidR="00426D76" w:rsidRDefault="00426D76" w:rsidP="00767521">
      <w:pPr>
        <w:spacing w:after="0" w:line="240" w:lineRule="auto"/>
      </w:pPr>
      <w:r>
        <w:separator/>
      </w:r>
    </w:p>
  </w:footnote>
  <w:footnote w:type="continuationSeparator" w:id="0">
    <w:p w14:paraId="53A77152" w14:textId="77777777" w:rsidR="00426D76" w:rsidRDefault="00426D76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F282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7645A"/>
    <w:multiLevelType w:val="hybridMultilevel"/>
    <w:tmpl w:val="15942954"/>
    <w:lvl w:ilvl="0" w:tplc="A126AC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6"/>
  </w:num>
  <w:num w:numId="2" w16cid:durableId="165295207">
    <w:abstractNumId w:val="17"/>
  </w:num>
  <w:num w:numId="3" w16cid:durableId="729426224">
    <w:abstractNumId w:val="49"/>
  </w:num>
  <w:num w:numId="4" w16cid:durableId="1159463940">
    <w:abstractNumId w:val="34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50"/>
  </w:num>
  <w:num w:numId="7" w16cid:durableId="29109154">
    <w:abstractNumId w:val="16"/>
  </w:num>
  <w:num w:numId="8" w16cid:durableId="1180461102">
    <w:abstractNumId w:val="37"/>
  </w:num>
  <w:num w:numId="9" w16cid:durableId="610011995">
    <w:abstractNumId w:val="40"/>
  </w:num>
  <w:num w:numId="10" w16cid:durableId="2063670755">
    <w:abstractNumId w:val="25"/>
  </w:num>
  <w:num w:numId="11" w16cid:durableId="276836944">
    <w:abstractNumId w:val="1"/>
  </w:num>
  <w:num w:numId="12" w16cid:durableId="1793160734">
    <w:abstractNumId w:val="9"/>
  </w:num>
  <w:num w:numId="13" w16cid:durableId="1668752019">
    <w:abstractNumId w:val="8"/>
  </w:num>
  <w:num w:numId="14" w16cid:durableId="1923298010">
    <w:abstractNumId w:val="6"/>
  </w:num>
  <w:num w:numId="15" w16cid:durableId="962619118">
    <w:abstractNumId w:val="33"/>
  </w:num>
  <w:num w:numId="16" w16cid:durableId="506872571">
    <w:abstractNumId w:val="4"/>
  </w:num>
  <w:num w:numId="17" w16cid:durableId="108744566">
    <w:abstractNumId w:val="7"/>
  </w:num>
  <w:num w:numId="18" w16cid:durableId="655645258">
    <w:abstractNumId w:val="21"/>
  </w:num>
  <w:num w:numId="19" w16cid:durableId="880820368">
    <w:abstractNumId w:val="39"/>
  </w:num>
  <w:num w:numId="20" w16cid:durableId="166363131">
    <w:abstractNumId w:val="20"/>
  </w:num>
  <w:num w:numId="21" w16cid:durableId="390274316">
    <w:abstractNumId w:val="36"/>
  </w:num>
  <w:num w:numId="22" w16cid:durableId="1523744564">
    <w:abstractNumId w:val="10"/>
  </w:num>
  <w:num w:numId="23" w16cid:durableId="1166557173">
    <w:abstractNumId w:val="22"/>
  </w:num>
  <w:num w:numId="24" w16cid:durableId="1968050851">
    <w:abstractNumId w:val="32"/>
  </w:num>
  <w:num w:numId="25" w16cid:durableId="1442066384">
    <w:abstractNumId w:val="24"/>
  </w:num>
  <w:num w:numId="26" w16cid:durableId="365061078">
    <w:abstractNumId w:val="11"/>
  </w:num>
  <w:num w:numId="27" w16cid:durableId="269551351">
    <w:abstractNumId w:val="46"/>
  </w:num>
  <w:num w:numId="28" w16cid:durableId="213781332">
    <w:abstractNumId w:val="43"/>
  </w:num>
  <w:num w:numId="29" w16cid:durableId="651175450">
    <w:abstractNumId w:val="44"/>
  </w:num>
  <w:num w:numId="30" w16cid:durableId="1738938641">
    <w:abstractNumId w:val="41"/>
  </w:num>
  <w:num w:numId="31" w16cid:durableId="846864962">
    <w:abstractNumId w:val="30"/>
  </w:num>
  <w:num w:numId="32" w16cid:durableId="1363937445">
    <w:abstractNumId w:val="38"/>
  </w:num>
  <w:num w:numId="33" w16cid:durableId="1147473145">
    <w:abstractNumId w:val="31"/>
  </w:num>
  <w:num w:numId="34" w16cid:durableId="553809100">
    <w:abstractNumId w:val="42"/>
  </w:num>
  <w:num w:numId="35" w16cid:durableId="1566836574">
    <w:abstractNumId w:val="47"/>
  </w:num>
  <w:num w:numId="36" w16cid:durableId="1336223681">
    <w:abstractNumId w:val="2"/>
  </w:num>
  <w:num w:numId="37" w16cid:durableId="2114857675">
    <w:abstractNumId w:val="29"/>
  </w:num>
  <w:num w:numId="38" w16cid:durableId="649872036">
    <w:abstractNumId w:val="28"/>
  </w:num>
  <w:num w:numId="39" w16cid:durableId="1069887645">
    <w:abstractNumId w:val="23"/>
  </w:num>
  <w:num w:numId="40" w16cid:durableId="411052547">
    <w:abstractNumId w:val="18"/>
  </w:num>
  <w:num w:numId="41" w16cid:durableId="1140850876">
    <w:abstractNumId w:val="35"/>
  </w:num>
  <w:num w:numId="42" w16cid:durableId="451365460">
    <w:abstractNumId w:val="27"/>
  </w:num>
  <w:num w:numId="43" w16cid:durableId="848102879">
    <w:abstractNumId w:val="15"/>
  </w:num>
  <w:num w:numId="44" w16cid:durableId="1709716474">
    <w:abstractNumId w:val="12"/>
  </w:num>
  <w:num w:numId="45" w16cid:durableId="93867114">
    <w:abstractNumId w:val="19"/>
  </w:num>
  <w:num w:numId="46" w16cid:durableId="1270159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4"/>
  </w:num>
  <w:num w:numId="48" w16cid:durableId="1284770298">
    <w:abstractNumId w:val="0"/>
  </w:num>
  <w:num w:numId="49" w16cid:durableId="104538830">
    <w:abstractNumId w:val="3"/>
  </w:num>
  <w:num w:numId="50" w16cid:durableId="1386370707">
    <w:abstractNumId w:val="48"/>
  </w:num>
  <w:num w:numId="51" w16cid:durableId="626009156">
    <w:abstractNumId w:val="13"/>
  </w:num>
  <w:num w:numId="52" w16cid:durableId="40665218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37EFC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F6D"/>
    <w:rsid w:val="0007727E"/>
    <w:rsid w:val="000779F2"/>
    <w:rsid w:val="00077E27"/>
    <w:rsid w:val="00080638"/>
    <w:rsid w:val="00080B70"/>
    <w:rsid w:val="000833A4"/>
    <w:rsid w:val="0008387F"/>
    <w:rsid w:val="00083D89"/>
    <w:rsid w:val="000845AF"/>
    <w:rsid w:val="000845CA"/>
    <w:rsid w:val="00085834"/>
    <w:rsid w:val="0008658F"/>
    <w:rsid w:val="00087C42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2B0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10EE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1E8"/>
    <w:rsid w:val="002127F1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A03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C0304"/>
    <w:rsid w:val="003C4F1A"/>
    <w:rsid w:val="003C69EC"/>
    <w:rsid w:val="003D1966"/>
    <w:rsid w:val="003D2AAE"/>
    <w:rsid w:val="003D31F3"/>
    <w:rsid w:val="003D3744"/>
    <w:rsid w:val="003D40B9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664"/>
    <w:rsid w:val="005059E3"/>
    <w:rsid w:val="00506D7D"/>
    <w:rsid w:val="00507429"/>
    <w:rsid w:val="00510680"/>
    <w:rsid w:val="005106D4"/>
    <w:rsid w:val="00510F95"/>
    <w:rsid w:val="00511037"/>
    <w:rsid w:val="005139D8"/>
    <w:rsid w:val="005144D7"/>
    <w:rsid w:val="005172DF"/>
    <w:rsid w:val="005172F0"/>
    <w:rsid w:val="00520435"/>
    <w:rsid w:val="005213A4"/>
    <w:rsid w:val="0052224F"/>
    <w:rsid w:val="00523161"/>
    <w:rsid w:val="00524B9C"/>
    <w:rsid w:val="00525CC0"/>
    <w:rsid w:val="005272AC"/>
    <w:rsid w:val="005307E0"/>
    <w:rsid w:val="00530B5E"/>
    <w:rsid w:val="00530E03"/>
    <w:rsid w:val="00534202"/>
    <w:rsid w:val="00534375"/>
    <w:rsid w:val="00534E29"/>
    <w:rsid w:val="005357BD"/>
    <w:rsid w:val="00536BC2"/>
    <w:rsid w:val="00537C8A"/>
    <w:rsid w:val="0054178A"/>
    <w:rsid w:val="00541A64"/>
    <w:rsid w:val="005428BB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168B"/>
    <w:rsid w:val="00601900"/>
    <w:rsid w:val="00602105"/>
    <w:rsid w:val="0060286C"/>
    <w:rsid w:val="00604653"/>
    <w:rsid w:val="006046F9"/>
    <w:rsid w:val="00605E2F"/>
    <w:rsid w:val="00605F74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27B1"/>
    <w:rsid w:val="006E2FA1"/>
    <w:rsid w:val="006E3B71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138A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2FB4"/>
    <w:rsid w:val="008D39C5"/>
    <w:rsid w:val="008D5F29"/>
    <w:rsid w:val="008D66ED"/>
    <w:rsid w:val="008D6B60"/>
    <w:rsid w:val="008D6C1D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881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529A"/>
    <w:rsid w:val="00A25340"/>
    <w:rsid w:val="00A25A7C"/>
    <w:rsid w:val="00A269B9"/>
    <w:rsid w:val="00A269D5"/>
    <w:rsid w:val="00A26E15"/>
    <w:rsid w:val="00A26FCD"/>
    <w:rsid w:val="00A2793E"/>
    <w:rsid w:val="00A332EF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30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64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637"/>
    <w:rsid w:val="00D33F9F"/>
    <w:rsid w:val="00D3456B"/>
    <w:rsid w:val="00D34594"/>
    <w:rsid w:val="00D34FB9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B55"/>
    <w:rsid w:val="00DD0C30"/>
    <w:rsid w:val="00DD18E2"/>
    <w:rsid w:val="00DD1D10"/>
    <w:rsid w:val="00DD2631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7F3"/>
    <w:rsid w:val="00EA3B9F"/>
    <w:rsid w:val="00EA5C5D"/>
    <w:rsid w:val="00EA5D11"/>
    <w:rsid w:val="00EA670E"/>
    <w:rsid w:val="00EA6831"/>
    <w:rsid w:val="00EA7BFE"/>
    <w:rsid w:val="00EB2EA9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7789</TotalTime>
  <Pages>29</Pages>
  <Words>7116</Words>
  <Characters>45045</Characters>
  <Application>Microsoft Office Word</Application>
  <DocSecurity>0</DocSecurity>
  <Lines>1287</Lines>
  <Paragraphs>755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51406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146</cp:revision>
  <cp:lastPrinted>2026-01-22T07:50:00Z</cp:lastPrinted>
  <dcterms:created xsi:type="dcterms:W3CDTF">2022-08-25T09:08:00Z</dcterms:created>
  <dcterms:modified xsi:type="dcterms:W3CDTF">2026-01-27T09:44:00Z</dcterms:modified>
</cp:coreProperties>
</file>