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FFA" w:rsidRDefault="00064FFA" w:rsidP="00064FFA">
      <w:pPr>
        <w:ind w:hanging="13"/>
        <w:jc w:val="center"/>
      </w:pPr>
      <w:r w:rsidRPr="004029F5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7" o:title=""/>
          </v:shape>
          <o:OLEObject Type="Embed" ProgID="Word.Picture.8" ShapeID="_x0000_i1025" DrawAspect="Content" ObjectID="_1685192969" r:id="rId8"/>
        </w:object>
      </w:r>
    </w:p>
    <w:p w:rsidR="00064FFA" w:rsidRPr="00D9524C" w:rsidRDefault="00064FFA" w:rsidP="00064FFA">
      <w:pPr>
        <w:spacing w:after="0"/>
        <w:ind w:hanging="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4C">
        <w:rPr>
          <w:rFonts w:ascii="Times New Roman" w:hAnsi="Times New Roman" w:cs="Times New Roman"/>
          <w:b/>
          <w:sz w:val="28"/>
          <w:szCs w:val="28"/>
          <w:lang w:val="uk-UA"/>
        </w:rPr>
        <w:t>СМІЛЯНСЬКА МІСЬКА РАДА</w:t>
      </w:r>
    </w:p>
    <w:p w:rsidR="00064FFA" w:rsidRDefault="00064FFA" w:rsidP="00064FFA">
      <w:pPr>
        <w:spacing w:after="0"/>
        <w:ind w:hanging="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D9524C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064FFA" w:rsidRPr="00D9524C" w:rsidRDefault="00064FFA" w:rsidP="00064FF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FFA" w:rsidRPr="00D9524C" w:rsidRDefault="00064FFA" w:rsidP="00064FFA">
      <w:pPr>
        <w:ind w:hanging="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9524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95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064FFA" w:rsidRDefault="00064FFA" w:rsidP="00064FF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  <w:lang w:val="uk-UA"/>
        </w:rPr>
        <w:t>СМ</w:t>
      </w:r>
    </w:p>
    <w:p w:rsidR="00B00F74" w:rsidRDefault="00064FFA" w:rsidP="00064FFA">
      <w:pPr>
        <w:autoSpaceDE w:val="0"/>
        <w:autoSpaceDN w:val="0"/>
        <w:spacing w:line="240" w:lineRule="auto"/>
        <w:ind w:right="-284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303B7A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  <w:t xml:space="preserve">________________                                                             </w:t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  <w:t xml:space="preserve">     </w:t>
      </w:r>
      <w:r w:rsidRPr="00303B7A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  <w:t xml:space="preserve">  № ___________</w:t>
      </w:r>
      <w:r w:rsidRPr="00303B7A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СЬКА МІСЬКА</w:t>
      </w:r>
      <w:r w:rsidRPr="00303B7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267D8E" w:rsidRPr="00875B9B" w:rsidRDefault="00064FFA" w:rsidP="00875B9B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C6C58"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267D8E"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</w:p>
    <w:p w:rsidR="00267D8E" w:rsidRPr="00267D8E" w:rsidRDefault="00267D8E" w:rsidP="00875B9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розвитку туризму </w:t>
      </w:r>
    </w:p>
    <w:p w:rsidR="00267D8E" w:rsidRDefault="00267D8E" w:rsidP="00267D8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в Смілянській міській </w:t>
      </w:r>
    </w:p>
    <w:p w:rsidR="00267D8E" w:rsidRPr="00267D8E" w:rsidRDefault="00267D8E" w:rsidP="00267D8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громаді </w:t>
      </w:r>
    </w:p>
    <w:p w:rsidR="00267D8E" w:rsidRPr="00267D8E" w:rsidRDefault="00267D8E" w:rsidP="00267D8E">
      <w:pPr>
        <w:pStyle w:val="a7"/>
        <w:rPr>
          <w:lang w:val="uk-UA"/>
        </w:rPr>
      </w:pPr>
      <w:r w:rsidRPr="00267D8E">
        <w:rPr>
          <w:rFonts w:ascii="Times New Roman" w:hAnsi="Times New Roman" w:cs="Times New Roman"/>
          <w:sz w:val="28"/>
          <w:szCs w:val="28"/>
          <w:lang w:val="uk-UA"/>
        </w:rPr>
        <w:t>на 2022-2024 роки</w:t>
      </w:r>
    </w:p>
    <w:p w:rsidR="00064FFA" w:rsidRPr="0060023C" w:rsidRDefault="00064FFA" w:rsidP="00267D8E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DD6" w:rsidRDefault="004D4DD6" w:rsidP="004D4DD6">
      <w:pPr>
        <w:pStyle w:val="a8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Відповідно до п.</w:t>
      </w:r>
      <w:r w:rsidRPr="00DE727F">
        <w:rPr>
          <w:b w:val="0"/>
          <w:bCs w:val="0"/>
        </w:rPr>
        <w:t xml:space="preserve"> </w:t>
      </w:r>
      <w:r>
        <w:rPr>
          <w:b w:val="0"/>
          <w:bCs w:val="0"/>
        </w:rPr>
        <w:t>22</w:t>
      </w:r>
      <w:r w:rsidRPr="00DE727F">
        <w:rPr>
          <w:b w:val="0"/>
          <w:bCs w:val="0"/>
        </w:rPr>
        <w:t xml:space="preserve"> ч</w:t>
      </w:r>
      <w:r>
        <w:rPr>
          <w:b w:val="0"/>
          <w:bCs w:val="0"/>
        </w:rPr>
        <w:t>. 1 ст. 26, п. 3 ч. 4 ст. 42, ч.1 ст.59 З</w:t>
      </w:r>
      <w:r w:rsidRPr="00DE727F">
        <w:rPr>
          <w:b w:val="0"/>
          <w:bCs w:val="0"/>
        </w:rPr>
        <w:t>акон</w:t>
      </w:r>
      <w:r>
        <w:rPr>
          <w:b w:val="0"/>
          <w:bCs w:val="0"/>
        </w:rPr>
        <w:t>у</w:t>
      </w:r>
      <w:r w:rsidRPr="00DE727F">
        <w:rPr>
          <w:b w:val="0"/>
          <w:bCs w:val="0"/>
        </w:rPr>
        <w:t xml:space="preserve"> України </w:t>
      </w:r>
      <w:r>
        <w:rPr>
          <w:b w:val="0"/>
          <w:bCs w:val="0"/>
        </w:rPr>
        <w:t>від 21.05.1997  №280/97- ВР «</w:t>
      </w:r>
      <w:r w:rsidRPr="00DE727F">
        <w:rPr>
          <w:b w:val="0"/>
          <w:bCs w:val="0"/>
        </w:rPr>
        <w:t>Про м</w:t>
      </w:r>
      <w:r>
        <w:rPr>
          <w:b w:val="0"/>
          <w:bCs w:val="0"/>
        </w:rPr>
        <w:t>ісцеве самоврядування в Україні»</w:t>
      </w:r>
      <w:r w:rsidRPr="00DE727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ст.70, п.6 ч.1 ст.91 </w:t>
      </w:r>
      <w:r w:rsidRPr="00E72AB9">
        <w:rPr>
          <w:b w:val="0"/>
          <w:bCs w:val="0"/>
        </w:rPr>
        <w:t>Бюджетного кодексу України від 14.12.2010 №</w:t>
      </w:r>
      <w:r>
        <w:rPr>
          <w:b w:val="0"/>
          <w:bCs w:val="0"/>
        </w:rPr>
        <w:t xml:space="preserve"> </w:t>
      </w:r>
      <w:r w:rsidRPr="00E72AB9">
        <w:rPr>
          <w:b w:val="0"/>
          <w:bCs w:val="0"/>
        </w:rPr>
        <w:t>2456-VI</w:t>
      </w:r>
      <w:r>
        <w:rPr>
          <w:b w:val="0"/>
          <w:bCs w:val="0"/>
        </w:rPr>
        <w:t xml:space="preserve">,   </w:t>
      </w:r>
      <w:r w:rsidR="00CD7C07">
        <w:rPr>
          <w:b w:val="0"/>
          <w:bCs w:val="0"/>
        </w:rPr>
        <w:t xml:space="preserve">           ч.</w:t>
      </w:r>
      <w:r>
        <w:rPr>
          <w:b w:val="0"/>
          <w:bCs w:val="0"/>
        </w:rPr>
        <w:t xml:space="preserve"> ч</w:t>
      </w:r>
      <w:r w:rsidRPr="007F71D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7F71DF">
        <w:rPr>
          <w:b w:val="0"/>
          <w:bCs w:val="0"/>
        </w:rPr>
        <w:t>3 ст.</w:t>
      </w:r>
      <w:r>
        <w:rPr>
          <w:b w:val="0"/>
          <w:bCs w:val="0"/>
        </w:rPr>
        <w:t xml:space="preserve"> </w:t>
      </w:r>
      <w:r w:rsidRPr="007F71DF">
        <w:rPr>
          <w:b w:val="0"/>
          <w:bCs w:val="0"/>
        </w:rPr>
        <w:t>8, ст.</w:t>
      </w:r>
      <w:r>
        <w:rPr>
          <w:b w:val="0"/>
          <w:bCs w:val="0"/>
        </w:rPr>
        <w:t xml:space="preserve"> </w:t>
      </w:r>
      <w:r w:rsidRPr="007F71DF">
        <w:rPr>
          <w:b w:val="0"/>
          <w:bCs w:val="0"/>
        </w:rPr>
        <w:t xml:space="preserve">12 Закону України </w:t>
      </w:r>
      <w:r w:rsidRPr="00244E79">
        <w:rPr>
          <w:b w:val="0"/>
          <w:bCs w:val="0"/>
        </w:rPr>
        <w:t xml:space="preserve">від 15.09.1995 № 324/95-ВР </w:t>
      </w:r>
      <w:r w:rsidRPr="007F71DF">
        <w:rPr>
          <w:b w:val="0"/>
          <w:bCs w:val="0"/>
        </w:rPr>
        <w:t>«Про туризм»</w:t>
      </w:r>
      <w:r w:rsidRPr="00244E79">
        <w:rPr>
          <w:b w:val="0"/>
          <w:bCs w:val="0"/>
        </w:rPr>
        <w:t>,</w:t>
      </w:r>
      <w:r w:rsidRPr="007F71DF">
        <w:rPr>
          <w:b w:val="0"/>
          <w:bCs w:val="0"/>
        </w:rPr>
        <w:t xml:space="preserve"> </w:t>
      </w:r>
      <w:r w:rsidRPr="007D0406">
        <w:rPr>
          <w:b w:val="0"/>
          <w:bCs w:val="0"/>
        </w:rPr>
        <w:t>розпорядження Кабінету Міністрів України від 16</w:t>
      </w:r>
      <w:r>
        <w:rPr>
          <w:b w:val="0"/>
          <w:bCs w:val="0"/>
        </w:rPr>
        <w:t>.03.</w:t>
      </w:r>
      <w:r w:rsidRPr="007D0406">
        <w:rPr>
          <w:b w:val="0"/>
          <w:bCs w:val="0"/>
        </w:rPr>
        <w:t xml:space="preserve">2017 № 168-р. «Про схвалення Стратегії розвитку туризму та курортів на період до 2026 року», </w:t>
      </w:r>
      <w:r w:rsidR="00CD7C07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ішення виконавчого комітету від </w:t>
      </w:r>
      <w:r w:rsidR="00781853">
        <w:rPr>
          <w:b w:val="0"/>
          <w:bCs w:val="0"/>
        </w:rPr>
        <w:t xml:space="preserve">10.06.2021 </w:t>
      </w:r>
      <w:r>
        <w:rPr>
          <w:b w:val="0"/>
          <w:bCs w:val="0"/>
        </w:rPr>
        <w:t xml:space="preserve">№ </w:t>
      </w:r>
      <w:r w:rsidR="00781853">
        <w:rPr>
          <w:b w:val="0"/>
          <w:bCs w:val="0"/>
        </w:rPr>
        <w:t>222</w:t>
      </w:r>
      <w:r>
        <w:rPr>
          <w:b w:val="0"/>
          <w:bCs w:val="0"/>
        </w:rPr>
        <w:t xml:space="preserve"> </w:t>
      </w:r>
      <w:r w:rsidR="00CD7C07">
        <w:rPr>
          <w:b w:val="0"/>
          <w:bCs w:val="0"/>
        </w:rPr>
        <w:t xml:space="preserve">, </w:t>
      </w:r>
      <w:r>
        <w:rPr>
          <w:b w:val="0"/>
          <w:bCs w:val="0"/>
        </w:rPr>
        <w:t>міська</w:t>
      </w:r>
      <w:r w:rsidRPr="00675B4A">
        <w:rPr>
          <w:b w:val="0"/>
          <w:bCs w:val="0"/>
        </w:rPr>
        <w:t xml:space="preserve"> рада: </w:t>
      </w:r>
    </w:p>
    <w:p w:rsidR="004D4DD6" w:rsidRDefault="004D4DD6" w:rsidP="004D4DD6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02057" w:rsidRDefault="00A02057" w:rsidP="00B00F7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C58" w:rsidRDefault="006C6C58" w:rsidP="00B00F74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Затвердити </w:t>
      </w:r>
      <w:r w:rsidR="00267D8E" w:rsidRPr="004D4DD6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 w:rsidR="00B00F7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7D8E">
        <w:rPr>
          <w:rFonts w:ascii="Times New Roman" w:hAnsi="Times New Roman" w:cs="Times New Roman"/>
          <w:bCs/>
          <w:sz w:val="28"/>
          <w:szCs w:val="28"/>
          <w:lang w:val="uk-UA"/>
        </w:rPr>
        <w:t>підтримки розвитку туризму</w:t>
      </w: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7D8E" w:rsidRPr="00267D8E">
        <w:rPr>
          <w:rFonts w:ascii="Times New Roman" w:hAnsi="Times New Roman" w:cs="Times New Roman"/>
          <w:sz w:val="28"/>
          <w:szCs w:val="28"/>
          <w:lang w:val="uk-UA"/>
        </w:rPr>
        <w:t xml:space="preserve">в Смілянській міській територіальній громаді </w:t>
      </w: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>на 202</w:t>
      </w:r>
      <w:r w:rsidR="0057125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>-202</w:t>
      </w:r>
      <w:r w:rsidR="0057125A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</w:t>
      </w:r>
      <w:r w:rsidR="00875B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Програма) </w:t>
      </w:r>
      <w:r w:rsidRPr="004D4DD6">
        <w:rPr>
          <w:rFonts w:ascii="Times New Roman" w:hAnsi="Times New Roman" w:cs="Times New Roman"/>
          <w:bCs/>
          <w:sz w:val="28"/>
          <w:szCs w:val="28"/>
          <w:lang w:val="uk-UA"/>
        </w:rPr>
        <w:t>згідно з додатком.</w:t>
      </w:r>
    </w:p>
    <w:p w:rsidR="00382CAA" w:rsidRPr="0057125A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Рішення міської ради від 29.11.2018 № 83-2/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712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«Про п</w:t>
      </w:r>
      <w:r w:rsidRPr="005712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підтримки розвитку туризму в м. Сміла  на 2019</w:t>
      </w:r>
      <w:r w:rsidRPr="0057125A">
        <w:rPr>
          <w:rFonts w:ascii="Times New Roman" w:hAnsi="Times New Roman" w:cs="Times New Roman"/>
          <w:bCs/>
          <w:sz w:val="28"/>
          <w:szCs w:val="28"/>
          <w:lang w:val="uk-UA"/>
        </w:rPr>
        <w:t>-2023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визнати таким, що втратило чинність з 31.12.2021.</w:t>
      </w:r>
    </w:p>
    <w:p w:rsidR="00CD7C07" w:rsidRDefault="00CD7C07" w:rsidP="00CD7C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Фінансовому управлінню при формуванні проекту бюджету Смілянської міської територіальної громади на відповідний бюджетний рік передбачати кошти на виконання зазначеної Програми в межах видатків, передбачених на фінансування відповідних галузей.</w:t>
      </w:r>
    </w:p>
    <w:p w:rsidR="00382CAA" w:rsidRPr="006C6C58" w:rsidRDefault="00CD7C07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Організацію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на заступника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функціональних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повноважень</w:t>
      </w:r>
      <w:proofErr w:type="spellEnd"/>
      <w:r w:rsidR="00382C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відділ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CAA" w:rsidRPr="006C6C58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="00382CAA" w:rsidRPr="006C6C58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CAA" w:rsidRPr="006C6C58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6C6C58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на секретаря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ради з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податкової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споживачів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комунальної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ради з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та спорту,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6C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C58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6C6C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BB7" w:rsidRDefault="00164BB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BB7" w:rsidRDefault="00164BB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C58" w:rsidRPr="006C6C58" w:rsidRDefault="006C6C58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C5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C6C58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C58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6C6C58">
        <w:rPr>
          <w:rFonts w:ascii="Times New Roman" w:hAnsi="Times New Roman" w:cs="Times New Roman"/>
          <w:sz w:val="28"/>
          <w:szCs w:val="28"/>
        </w:rPr>
        <w:t xml:space="preserve"> АНАНКО</w:t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</w:r>
      <w:r w:rsidRPr="006C6C58">
        <w:rPr>
          <w:rFonts w:ascii="Times New Roman" w:hAnsi="Times New Roman" w:cs="Times New Roman"/>
          <w:sz w:val="28"/>
          <w:szCs w:val="28"/>
        </w:rPr>
        <w:tab/>
      </w:r>
    </w:p>
    <w:p w:rsidR="00A02057" w:rsidRDefault="00A02057" w:rsidP="00267D8E">
      <w:pPr>
        <w:shd w:val="clear" w:color="auto" w:fill="FFFFFF"/>
        <w:ind w:right="5530" w:firstLine="567"/>
        <w:rPr>
          <w:sz w:val="28"/>
          <w:szCs w:val="28"/>
          <w:lang w:val="uk-UA"/>
        </w:rPr>
      </w:pPr>
    </w:p>
    <w:p w:rsidR="00875B9B" w:rsidRDefault="00875B9B" w:rsidP="00267D8E">
      <w:pPr>
        <w:shd w:val="clear" w:color="auto" w:fill="FFFFFF"/>
        <w:ind w:right="5530" w:firstLine="567"/>
        <w:rPr>
          <w:sz w:val="28"/>
          <w:szCs w:val="28"/>
          <w:lang w:val="uk-UA"/>
        </w:rPr>
      </w:pPr>
    </w:p>
    <w:p w:rsidR="00875B9B" w:rsidRDefault="00875B9B" w:rsidP="00267D8E">
      <w:pPr>
        <w:shd w:val="clear" w:color="auto" w:fill="FFFFFF"/>
        <w:ind w:right="5530" w:firstLine="567"/>
        <w:rPr>
          <w:sz w:val="28"/>
          <w:szCs w:val="28"/>
          <w:lang w:val="uk-UA"/>
        </w:rPr>
      </w:pPr>
    </w:p>
    <w:p w:rsidR="004D4DD6" w:rsidRDefault="004D4DD6" w:rsidP="00267D8E">
      <w:pPr>
        <w:shd w:val="clear" w:color="auto" w:fill="FFFFFF"/>
        <w:ind w:right="5530" w:firstLine="567"/>
        <w:rPr>
          <w:sz w:val="28"/>
          <w:szCs w:val="28"/>
          <w:lang w:val="uk-UA"/>
        </w:rPr>
      </w:pPr>
    </w:p>
    <w:p w:rsidR="00382CAA" w:rsidRDefault="00382CAA" w:rsidP="00267D8E">
      <w:pPr>
        <w:shd w:val="clear" w:color="auto" w:fill="FFFFFF"/>
        <w:ind w:right="5530" w:firstLine="567"/>
        <w:rPr>
          <w:sz w:val="28"/>
          <w:szCs w:val="28"/>
          <w:lang w:val="uk-UA"/>
        </w:rPr>
      </w:pPr>
    </w:p>
    <w:p w:rsidR="00382CAA" w:rsidRDefault="00382CAA" w:rsidP="00267D8E">
      <w:pPr>
        <w:shd w:val="clear" w:color="auto" w:fill="FFFFFF"/>
        <w:ind w:right="5530" w:firstLine="567"/>
        <w:rPr>
          <w:sz w:val="28"/>
          <w:szCs w:val="28"/>
          <w:lang w:val="uk-UA"/>
        </w:rPr>
      </w:pPr>
    </w:p>
    <w:p w:rsidR="00267D8E" w:rsidRPr="0056609B" w:rsidRDefault="0056609B" w:rsidP="00A0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7D8E" w:rsidRPr="0056609B">
        <w:rPr>
          <w:rFonts w:ascii="Times New Roman" w:hAnsi="Times New Roman" w:cs="Times New Roman"/>
          <w:sz w:val="28"/>
          <w:szCs w:val="28"/>
        </w:rPr>
        <w:t>ОГОДЖЕНО</w:t>
      </w:r>
    </w:p>
    <w:p w:rsidR="00267D8E" w:rsidRPr="00A02057" w:rsidRDefault="00267D8E" w:rsidP="00A02057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267D8E" w:rsidRDefault="00267D8E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СТУДАНС</w:t>
      </w:r>
    </w:p>
    <w:p w:rsidR="00A02057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057" w:rsidRPr="00A02057" w:rsidRDefault="00A0205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A02057" w:rsidRDefault="00A0205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57" w:rsidRDefault="00A0205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057" w:rsidRDefault="00A0205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057" w:rsidRDefault="00A0205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ЛЮБЧЕНКО</w:t>
      </w:r>
    </w:p>
    <w:p w:rsidR="00A02057" w:rsidRDefault="00A02057" w:rsidP="00A0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57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02057" w:rsidRPr="00A02057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5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та спорту,</w:t>
      </w:r>
    </w:p>
    <w:p w:rsidR="00A02057" w:rsidRPr="00A02057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057" w:rsidRPr="00A02057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>,</w:t>
      </w:r>
    </w:p>
    <w:p w:rsidR="00A02057" w:rsidRPr="00A02057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02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05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057">
        <w:rPr>
          <w:rFonts w:ascii="Times New Roman" w:hAnsi="Times New Roman" w:cs="Times New Roman"/>
          <w:bCs/>
          <w:sz w:val="28"/>
          <w:szCs w:val="28"/>
          <w:lang w:val="uk-UA"/>
        </w:rPr>
        <w:t>Мар’яна КРИВОРУЧКО</w:t>
      </w:r>
    </w:p>
    <w:p w:rsidR="00A02057" w:rsidRPr="0056609B" w:rsidRDefault="00A02057" w:rsidP="00A0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8E" w:rsidRPr="0056609B" w:rsidRDefault="00267D8E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09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КАРЛО</w:t>
      </w:r>
    </w:p>
    <w:p w:rsidR="00267D8E" w:rsidRPr="0056609B" w:rsidRDefault="00267D8E" w:rsidP="00A0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8E" w:rsidRPr="0056609B" w:rsidRDefault="00267D8E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ЛЮБЧЕНКО</w:t>
      </w:r>
    </w:p>
    <w:p w:rsidR="00267D8E" w:rsidRPr="0056609B" w:rsidRDefault="00267D8E" w:rsidP="00A0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8E" w:rsidRPr="0056609B" w:rsidRDefault="00267D8E" w:rsidP="00A02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</w:r>
      <w:r w:rsidRPr="0056609B">
        <w:rPr>
          <w:rFonts w:ascii="Times New Roman" w:hAnsi="Times New Roman" w:cs="Times New Roman"/>
          <w:sz w:val="28"/>
          <w:szCs w:val="28"/>
        </w:rPr>
        <w:tab/>
        <w:t>Оксана СІЛКО</w:t>
      </w:r>
    </w:p>
    <w:p w:rsidR="00267D8E" w:rsidRPr="0056609B" w:rsidRDefault="00267D8E" w:rsidP="00A02057">
      <w:pPr>
        <w:tabs>
          <w:tab w:val="left" w:pos="6405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D8E" w:rsidRPr="0056609B" w:rsidRDefault="00267D8E" w:rsidP="00A02057">
      <w:pPr>
        <w:tabs>
          <w:tab w:val="left" w:pos="6405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56609B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ar-SA"/>
        </w:rPr>
        <w:t>відділу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ar-SA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ar-SA"/>
        </w:rPr>
        <w:t>Ірина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ar-SA"/>
        </w:rPr>
        <w:t xml:space="preserve"> БОБОШКО</w:t>
      </w:r>
    </w:p>
    <w:p w:rsidR="00CD7C07" w:rsidRDefault="00CD7C07" w:rsidP="00A02057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67D8E" w:rsidRPr="0056609B" w:rsidRDefault="00267D8E" w:rsidP="00A02057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</w:p>
    <w:p w:rsidR="00267D8E" w:rsidRDefault="00A02057" w:rsidP="00A02057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A02057" w:rsidRPr="0056609B" w:rsidRDefault="00A02057" w:rsidP="00A02057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рішення міської ради</w:t>
      </w:r>
    </w:p>
    <w:p w:rsidR="00267D8E" w:rsidRPr="0056609B" w:rsidRDefault="00267D8E" w:rsidP="00267D8E">
      <w:pPr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 w:eastAsia="uk-UA"/>
        </w:rPr>
        <w:t>від _____________№______</w:t>
      </w:r>
    </w:p>
    <w:p w:rsidR="00382CAA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AA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туризму 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gramStart"/>
      <w:r w:rsidRPr="0056609B">
        <w:rPr>
          <w:rFonts w:ascii="Times New Roman" w:hAnsi="Times New Roman" w:cs="Times New Roman"/>
          <w:sz w:val="28"/>
          <w:szCs w:val="28"/>
          <w:lang w:val="uk-UA"/>
        </w:rPr>
        <w:t>См</w:t>
      </w:r>
      <w:proofErr w:type="gramEnd"/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ілянській міській територіальній </w:t>
      </w:r>
    </w:p>
    <w:p w:rsidR="00382CAA" w:rsidRPr="0056609B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громаді </w:t>
      </w:r>
      <w:r w:rsidRPr="0056609B">
        <w:rPr>
          <w:rFonts w:ascii="Times New Roman" w:hAnsi="Times New Roman" w:cs="Times New Roman"/>
          <w:sz w:val="28"/>
          <w:szCs w:val="28"/>
        </w:rPr>
        <w:t>на 20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6609B">
        <w:rPr>
          <w:rFonts w:ascii="Times New Roman" w:hAnsi="Times New Roman" w:cs="Times New Roman"/>
          <w:sz w:val="28"/>
          <w:szCs w:val="28"/>
        </w:rPr>
        <w:t>–202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609B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382CAA" w:rsidRPr="0056609B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AA" w:rsidRPr="0056609B" w:rsidRDefault="00382CAA" w:rsidP="00382CA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9B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82CAA" w:rsidRPr="0056609B" w:rsidRDefault="00382CAA" w:rsidP="00382CAA">
      <w:pPr>
        <w:tabs>
          <w:tab w:val="left" w:pos="1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Ініціатором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виконавчого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комітету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Смілянської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ради</w:t>
      </w:r>
      <w:proofErr w:type="gram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82CAA" w:rsidRPr="0056609B" w:rsidRDefault="00382CAA" w:rsidP="00382CAA">
      <w:pPr>
        <w:tabs>
          <w:tab w:val="left" w:pos="1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Розробник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виконавчого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комітету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Смілянської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ради</w:t>
      </w:r>
      <w:proofErr w:type="gram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82CAA" w:rsidRPr="0056609B" w:rsidRDefault="00382CAA" w:rsidP="00382CAA">
      <w:pPr>
        <w:tabs>
          <w:tab w:val="left" w:pos="1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Співрозробники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відсутні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82CAA" w:rsidRPr="0056609B" w:rsidRDefault="00382CAA" w:rsidP="00382CAA">
      <w:pPr>
        <w:tabs>
          <w:tab w:val="left" w:pos="1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Відповідальний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виконавець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управління житлово-комунального господарства, управління </w:t>
      </w:r>
      <w:proofErr w:type="gramStart"/>
      <w:r w:rsidRPr="0056609B">
        <w:rPr>
          <w:rFonts w:ascii="Times New Roman" w:hAnsi="Times New Roman" w:cs="Times New Roman"/>
          <w:sz w:val="28"/>
          <w:szCs w:val="28"/>
          <w:lang w:val="uk-UA" w:eastAsia="uk-UA"/>
        </w:rPr>
        <w:t>арх</w:t>
      </w:r>
      <w:proofErr w:type="gramEnd"/>
      <w:r w:rsidRPr="0056609B">
        <w:rPr>
          <w:rFonts w:ascii="Times New Roman" w:hAnsi="Times New Roman" w:cs="Times New Roman"/>
          <w:sz w:val="28"/>
          <w:szCs w:val="28"/>
          <w:lang w:val="uk-UA" w:eastAsia="uk-UA"/>
        </w:rPr>
        <w:t>ітектури, регулювання забудови та земельних відносин, управління економічного розвитку</w:t>
      </w: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.  </w:t>
      </w:r>
    </w:p>
    <w:p w:rsidR="00382CAA" w:rsidRPr="0056609B" w:rsidRDefault="00382CAA" w:rsidP="00382CAA">
      <w:pPr>
        <w:tabs>
          <w:tab w:val="left" w:pos="1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Учасники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Смілянська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міська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рада,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міське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фінансове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82CAA" w:rsidRPr="0056609B" w:rsidRDefault="00382CAA" w:rsidP="00382CAA">
      <w:pPr>
        <w:tabs>
          <w:tab w:val="left" w:pos="1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Термін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CD7C07">
        <w:rPr>
          <w:rFonts w:ascii="Times New Roman" w:hAnsi="Times New Roman" w:cs="Times New Roman"/>
          <w:sz w:val="28"/>
          <w:szCs w:val="28"/>
          <w:lang w:val="uk-UA" w:eastAsia="uk-UA"/>
        </w:rPr>
        <w:t>2022-2024</w:t>
      </w:r>
      <w:r w:rsidRPr="0056609B">
        <w:rPr>
          <w:rFonts w:ascii="Times New Roman" w:hAnsi="Times New Roman" w:cs="Times New Roman"/>
          <w:sz w:val="28"/>
          <w:szCs w:val="28"/>
          <w:lang w:eastAsia="uk-UA"/>
        </w:rPr>
        <w:t xml:space="preserve"> рок</w:t>
      </w:r>
      <w:r w:rsidR="00CD7C07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5660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82CAA" w:rsidRPr="0056609B" w:rsidRDefault="00382CAA" w:rsidP="00382C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CAA" w:rsidRPr="0056609B" w:rsidRDefault="00382CAA" w:rsidP="00382CAA">
      <w:pPr>
        <w:tabs>
          <w:tab w:val="left" w:pos="11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6609B">
        <w:rPr>
          <w:rFonts w:ascii="Times New Roman" w:hAnsi="Times New Roman" w:cs="Times New Roman"/>
          <w:b/>
          <w:sz w:val="28"/>
          <w:szCs w:val="28"/>
          <w:lang w:val="en-US" w:eastAsia="uk-UA"/>
        </w:rPr>
        <w:t>II</w:t>
      </w:r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>Актуальні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>проблеми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на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>розв’язання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>яких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>спрямована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  <w:lang w:eastAsia="uk-UA"/>
        </w:rPr>
        <w:t>Програма</w:t>
      </w:r>
      <w:proofErr w:type="spellEnd"/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сьогодні туристична галузь розглядається як невід’ємна складова антикризової стратегії та стабілізації економічної ситуації в кожному регіоні та в Україні загалом. Туризм істотно впливає на такі сектори економіки як транспорт, торгівля, зв’язок, сільське господарство, виробництво товарів широкого вжитку та інші галузі, стимулює їх розвиток, сприяє зміцненню позитивного іміджу країни.          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Туристичний потенціал Смілянської міської територіальної громади  дозволяє розвивати на своїй території майже всі види сучасного туризму. Вигідне географічне розташування, історико-культурний та природно-рекреаційний потенціал можуть стати важливим чинником підвищення рівня життя людей, наповнення бюджету, розвитку духовності та патріотизму. </w:t>
      </w:r>
    </w:p>
    <w:p w:rsidR="00382CAA" w:rsidRPr="0056609B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Смілянської міської територіальної громади для розвитку туристично-рекреаційної сфери є ряд передумов: розгалужена мережа транспортних коридорів, наближеність до столиці держави, можливість залучення таких видів транспорту: автодорожнього, залізничного,  сприятливий клімат для інвесторів, історико-культурний потенціал, мальовничі ландшафти, привабливі туристичні маршрути, архітектурні пам’ятки, об’єкт природно-заповідного фонду.</w:t>
      </w:r>
    </w:p>
    <w:p w:rsidR="00CD7C07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гальмується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туризмом,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методичною,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інформаційною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матеріальною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07" w:rsidRDefault="00CD7C07" w:rsidP="00CD7C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</w:t>
      </w:r>
    </w:p>
    <w:p w:rsidR="00CD7C07" w:rsidRDefault="00CD7C07" w:rsidP="00CD7C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56609B" w:rsidRDefault="00382CAA" w:rsidP="00CD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неефективним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>.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Проблемними сьогодні в місті залишаються питання невідповідності рівня розвитку туристичної індустрії наявному потенціалу.</w:t>
      </w:r>
    </w:p>
    <w:p w:rsidR="00382CAA" w:rsidRPr="0056609B" w:rsidRDefault="00382CAA" w:rsidP="0038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Одним з пріоритетних напрямків розвитку міста є розвиток туристично-рекреаційної сфери. Реалізація заходів Програми дасть змогу поліпшити культуру життя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val="uk-UA"/>
        </w:rPr>
        <w:t>смілян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, створити позитивний імідж як туристично-привабливого міста. </w:t>
      </w:r>
    </w:p>
    <w:p w:rsidR="00382CAA" w:rsidRPr="0056609B" w:rsidRDefault="00382CAA" w:rsidP="00382C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Координація дій органів місцевого самоврядування, суб’єктів туристичної діяльності, громадських організацій, наукових закладів, залучення громадськості для подальшого розвитку туризму в місті.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прияння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CAA" w:rsidRPr="0056609B" w:rsidRDefault="00382CAA" w:rsidP="00382C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адання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пріоритетності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в’їзному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внутрішньому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туризму на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основі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використання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туристично-рекреаційного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потенціалу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міста</w:t>
      </w:r>
      <w:proofErr w:type="spellEnd"/>
      <w:r w:rsidRPr="0056609B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82CAA" w:rsidRPr="0056609B" w:rsidRDefault="00382CAA" w:rsidP="00382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382CAA" w:rsidRPr="0056609B" w:rsidRDefault="00382CAA" w:rsidP="00382CAA">
      <w:pPr>
        <w:pStyle w:val="a4"/>
        <w:numPr>
          <w:ilvl w:val="0"/>
          <w:numId w:val="1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6609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Заходи Програми реалізуються за рахунок коштів бюджету Смілянської міської територіальної громади, інших джерел, не заборонених законодавством.</w:t>
      </w:r>
    </w:p>
    <w:p w:rsidR="00382CAA" w:rsidRPr="0056609B" w:rsidRDefault="00382CAA" w:rsidP="00382CAA">
      <w:pPr>
        <w:pStyle w:val="a4"/>
        <w:numPr>
          <w:ilvl w:val="0"/>
          <w:numId w:val="1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6609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Бюджетні призначення для реалізації заходів Програми передбачаються щорічно при формуванні бюджету Смілянської міської територіальної громади, виходячи з можливостей його дохідної частини, та інших джерел фінансування, не заборонених законодавством.</w:t>
      </w:r>
    </w:p>
    <w:p w:rsidR="00382CAA" w:rsidRPr="0056609B" w:rsidRDefault="00382CAA" w:rsidP="00382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6"/>
        <w:gridCol w:w="2153"/>
        <w:gridCol w:w="3771"/>
        <w:gridCol w:w="2044"/>
      </w:tblGrid>
      <w:tr w:rsidR="00382CAA" w:rsidRPr="0056609B" w:rsidTr="0078185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7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Орієнтовані</w:t>
            </w:r>
            <w:proofErr w:type="spellEnd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, грн. </w:t>
            </w:r>
          </w:p>
        </w:tc>
      </w:tr>
      <w:tr w:rsidR="00382CAA" w:rsidRPr="0056609B" w:rsidTr="00781853">
        <w:trPr>
          <w:trHeight w:val="360"/>
        </w:trPr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382CAA" w:rsidRPr="0056609B" w:rsidTr="00781853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См</w:t>
            </w:r>
            <w:proofErr w:type="gramEnd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ілянської</w:t>
            </w:r>
            <w:proofErr w:type="spellEnd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</w:tr>
      <w:tr w:rsidR="00382CAA" w:rsidRPr="0056609B" w:rsidTr="00781853">
        <w:trPr>
          <w:trHeight w:val="405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5900,00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5900,00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        -</w:t>
            </w:r>
          </w:p>
        </w:tc>
      </w:tr>
      <w:tr w:rsidR="00382CAA" w:rsidRPr="0056609B" w:rsidTr="0078185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        -</w:t>
            </w:r>
          </w:p>
        </w:tc>
      </w:tr>
      <w:tr w:rsidR="00382CAA" w:rsidRPr="0056609B" w:rsidTr="0078185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        -</w:t>
            </w:r>
          </w:p>
        </w:tc>
      </w:tr>
      <w:tr w:rsidR="00382CAA" w:rsidRPr="0056609B" w:rsidTr="00781853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AA" w:rsidRPr="0056609B" w:rsidRDefault="00382CAA" w:rsidP="00382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9B">
              <w:rPr>
                <w:rFonts w:ascii="Times New Roman" w:hAnsi="Times New Roman" w:cs="Times New Roman"/>
                <w:sz w:val="28"/>
                <w:szCs w:val="28"/>
              </w:rPr>
              <w:t>        -</w:t>
            </w:r>
          </w:p>
        </w:tc>
      </w:tr>
    </w:tbl>
    <w:p w:rsidR="00382CAA" w:rsidRPr="0056609B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C07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рахунок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кошті</w:t>
      </w:r>
      <w:proofErr w:type="gram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бюджету</w:t>
      </w:r>
      <w:proofErr w:type="gram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Смілянської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територіальної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громади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інших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джерел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заборонених</w:t>
      </w:r>
      <w:proofErr w:type="spellEnd"/>
      <w:r w:rsidRPr="005660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D7C07" w:rsidRDefault="00CD7C07" w:rsidP="00CD7C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</w:t>
      </w:r>
    </w:p>
    <w:p w:rsidR="00CD7C07" w:rsidRDefault="00CD7C07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82CAA" w:rsidRPr="0056609B" w:rsidRDefault="00382CAA" w:rsidP="00CD7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A7C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законодавством.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нього.</w:t>
      </w:r>
    </w:p>
    <w:p w:rsidR="00382CAA" w:rsidRPr="0056609B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Напрями діяльності, </w:t>
      </w:r>
      <w:proofErr w:type="gramStart"/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>перелік  завдань</w:t>
      </w:r>
      <w:proofErr w:type="gramEnd"/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заходів програми, результативні показники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На досягнення визначеної цілі спрямоване виконання завдань Програми: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- Удосконалення системи управління галуззю туризму;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- Покращення стану та інфраструктури рекреаційних зон;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- Розвиток туристичних об’єктів, продуктів та мереж;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- Туристична промоція міста.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Основними заходами  на виконання Програми підтримки розвитку туризму в  Смілянській міській територіальній громаді на 2022-2024 роки є:</w:t>
      </w:r>
    </w:p>
    <w:p w:rsidR="00382CAA" w:rsidRPr="0056609B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1. Створення сектору</w:t>
      </w:r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туризму.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кластерів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у 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gramStart"/>
      <w:r w:rsidRPr="0056609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56609B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proofErr w:type="gramStart"/>
      <w:r w:rsidRPr="0056609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туристично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індустрію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міста.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5. Проведення робіт з</w:t>
      </w:r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благоустрою, реставрації, впорядкування територій </w:t>
      </w:r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двомовних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0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шляхах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r w:rsidRPr="0056609B">
        <w:rPr>
          <w:rFonts w:ascii="Times New Roman" w:hAnsi="Times New Roman" w:cs="Times New Roman"/>
          <w:sz w:val="28"/>
          <w:szCs w:val="28"/>
          <w:lang w:val="uk-UA"/>
        </w:rPr>
        <w:t>міста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короткотермінових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зупинок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туристично-екскурсійних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музеями, 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8. Облаштування відпочинкових зон біля річки Тясмин, острові Кохання, Чорному озері. Створення кемпінгів.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9. Створення та реконструкція малих об’єктів обслуговування туристів (громадські вбиральні тощо)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10. Розбудова та облаштування туристичного об’єкту – міський парк культури і відпочинку 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proofErr w:type="gramStart"/>
      <w:r w:rsidRPr="00566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фестивального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Черкащині</w:t>
      </w:r>
      <w:proofErr w:type="spellEnd"/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12. Розроблення та впровадження екскурсійного маршруту по березі річки Тясмин та острову Кохання.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13. Розроблення та впровадження туристично-оздоровчого маршруту на Чорне озеро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14. Розвиток інклюзивного туризму з урахуванням доступності для осіб з інвалідністю, чорнобильців, учасників бойових дій та ветеранів АТО і праці</w:t>
      </w:r>
    </w:p>
    <w:p w:rsidR="00CD7C07" w:rsidRDefault="00CD7C07" w:rsidP="00CD7C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</w:t>
      </w:r>
    </w:p>
    <w:p w:rsidR="00CD7C07" w:rsidRDefault="00CD7C07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15. Створення туристичного зонування міста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16. Розширення площі міського краєзнавчого музею. Розвиток краєзнавчого музею, створення оглядових залів: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-сайту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Сміла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>».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18. Розробка та виготовлення рекламно-іміджевої продукції з туристичним логотипом  Сміли (поліграфічні та сувенірні вироби)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промороликів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віде</w:t>
      </w:r>
      <w:proofErr w:type="gramStart"/>
      <w:r w:rsidRPr="005660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фотоматеріалів</w:t>
      </w:r>
      <w:proofErr w:type="spellEnd"/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туристичними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 Сміли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продукту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майстер-класів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промислів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56609B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609B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 xml:space="preserve">, форумах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6609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566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CAA" w:rsidRPr="0056609B" w:rsidRDefault="00382CAA" w:rsidP="00382CAA">
      <w:pPr>
        <w:spacing w:after="0" w:line="240" w:lineRule="auto"/>
        <w:ind w:left="1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створити позитивний імідж Смілянської міської територіальної громади, як туристично-привабливого міста, координувати дії суб’єктів туристичної діяльності, громадських організацій,  громадськості,  розвинути туристичну інфраструктуру міста та поліпшити добробут </w:t>
      </w:r>
      <w:proofErr w:type="spellStart"/>
      <w:r w:rsidRPr="0056609B">
        <w:rPr>
          <w:rFonts w:ascii="Times New Roman" w:hAnsi="Times New Roman" w:cs="Times New Roman"/>
          <w:sz w:val="28"/>
          <w:szCs w:val="28"/>
          <w:lang w:val="uk-UA"/>
        </w:rPr>
        <w:t>смілян</w:t>
      </w:r>
      <w:proofErr w:type="spellEnd"/>
      <w:r w:rsidRPr="00566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CAA" w:rsidRPr="0056609B" w:rsidRDefault="00382CAA" w:rsidP="0038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 дасть можливість покращити умови для якісного обслуговування туристів в місті в т.ч. і різними видами інклюзивного туризму, забезпечить створення позитивного іміджу, залучення інвестицій в розвиток туристичної сфери, збільшить туристичні потоки в місто, і, як результат, збільшить надходження туристичного збору до міського бюджету, та покращить взаємодію з іншими регіонами України щодо взаємного розвитку туристичного сектору.</w:t>
      </w:r>
    </w:p>
    <w:p w:rsidR="00382CAA" w:rsidRPr="0056609B" w:rsidRDefault="00382CAA" w:rsidP="0038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56609B" w:rsidRDefault="00382CAA" w:rsidP="00382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0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66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і к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</w:rPr>
        <w:t>онтроль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</w:rPr>
        <w:t xml:space="preserve"> за ходом 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56609B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Pr="005660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2CAA" w:rsidRPr="0056609B" w:rsidRDefault="00382CAA" w:rsidP="0038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Смілянської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9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один раз на квартал, до 15 числа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Смілянської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узагальнену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наростаючим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09B">
        <w:rPr>
          <w:rFonts w:ascii="Times New Roman" w:hAnsi="Times New Roman" w:cs="Times New Roman"/>
          <w:sz w:val="28"/>
          <w:szCs w:val="28"/>
        </w:rPr>
        <w:t>ідсумком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9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56609B">
        <w:rPr>
          <w:rFonts w:ascii="Times New Roman" w:hAnsi="Times New Roman" w:cs="Times New Roman"/>
          <w:sz w:val="28"/>
          <w:szCs w:val="28"/>
        </w:rPr>
        <w:t>.</w:t>
      </w:r>
    </w:p>
    <w:p w:rsidR="00382CAA" w:rsidRPr="0056609B" w:rsidRDefault="00382CAA" w:rsidP="0038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D8E" w:rsidRDefault="00267D8E" w:rsidP="00382CAA">
      <w:pPr>
        <w:shd w:val="clear" w:color="auto" w:fill="FFFFFF"/>
        <w:ind w:left="53"/>
        <w:rPr>
          <w:rFonts w:ascii="Times New Roman" w:hAnsi="Times New Roman" w:cs="Times New Roman"/>
          <w:sz w:val="24"/>
          <w:szCs w:val="28"/>
          <w:lang w:val="uk-UA"/>
        </w:rPr>
      </w:pPr>
    </w:p>
    <w:p w:rsidR="00CD4097" w:rsidRPr="00D725EA" w:rsidRDefault="00CD4097" w:rsidP="00CD40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25E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72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E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725E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</w:t>
      </w:r>
      <w:proofErr w:type="spellStart"/>
      <w:r w:rsidRPr="00D725EA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725EA">
        <w:rPr>
          <w:rFonts w:ascii="Times New Roman" w:hAnsi="Times New Roman" w:cs="Times New Roman"/>
          <w:sz w:val="28"/>
          <w:szCs w:val="28"/>
        </w:rPr>
        <w:t xml:space="preserve"> СТУДАНС</w:t>
      </w:r>
      <w:r w:rsidRPr="00D725EA">
        <w:rPr>
          <w:rFonts w:ascii="Times New Roman" w:hAnsi="Times New Roman" w:cs="Times New Roman"/>
          <w:sz w:val="28"/>
          <w:szCs w:val="28"/>
        </w:rPr>
        <w:tab/>
      </w:r>
      <w:r w:rsidRPr="00D725EA">
        <w:rPr>
          <w:rFonts w:ascii="Times New Roman" w:hAnsi="Times New Roman" w:cs="Times New Roman"/>
          <w:sz w:val="28"/>
          <w:szCs w:val="28"/>
        </w:rPr>
        <w:tab/>
      </w:r>
      <w:r w:rsidRPr="00D725EA">
        <w:rPr>
          <w:rFonts w:ascii="Times New Roman" w:hAnsi="Times New Roman" w:cs="Times New Roman"/>
          <w:sz w:val="28"/>
          <w:szCs w:val="28"/>
        </w:rPr>
        <w:tab/>
      </w:r>
      <w:r w:rsidRPr="00D725EA">
        <w:rPr>
          <w:rFonts w:ascii="Times New Roman" w:hAnsi="Times New Roman" w:cs="Times New Roman"/>
          <w:sz w:val="28"/>
          <w:szCs w:val="28"/>
        </w:rPr>
        <w:tab/>
      </w:r>
      <w:r w:rsidRPr="00D725EA">
        <w:rPr>
          <w:rFonts w:ascii="Times New Roman" w:hAnsi="Times New Roman" w:cs="Times New Roman"/>
          <w:sz w:val="28"/>
          <w:szCs w:val="28"/>
        </w:rPr>
        <w:tab/>
      </w:r>
      <w:r w:rsidRPr="00D725EA">
        <w:rPr>
          <w:rFonts w:ascii="Times New Roman" w:hAnsi="Times New Roman" w:cs="Times New Roman"/>
          <w:sz w:val="28"/>
          <w:szCs w:val="28"/>
        </w:rPr>
        <w:tab/>
      </w:r>
      <w:r w:rsidRPr="00D725EA">
        <w:rPr>
          <w:rFonts w:ascii="Times New Roman" w:hAnsi="Times New Roman" w:cs="Times New Roman"/>
          <w:sz w:val="28"/>
          <w:szCs w:val="28"/>
        </w:rPr>
        <w:tab/>
      </w:r>
    </w:p>
    <w:p w:rsidR="00CD4097" w:rsidRDefault="00CD4097" w:rsidP="00CD40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7C07" w:rsidRPr="00164BB7" w:rsidRDefault="00CD7C07" w:rsidP="00CD40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2CAA" w:rsidRPr="00382CAA" w:rsidRDefault="00CD4097" w:rsidP="00CD40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25EA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D725EA">
        <w:rPr>
          <w:rFonts w:ascii="Times New Roman" w:hAnsi="Times New Roman" w:cs="Times New Roman"/>
          <w:sz w:val="28"/>
          <w:szCs w:val="28"/>
        </w:rPr>
        <w:t xml:space="preserve"> БОБОШКО</w:t>
      </w:r>
    </w:p>
    <w:sectPr w:rsidR="00382CAA" w:rsidRPr="0038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DF0"/>
    <w:multiLevelType w:val="hybridMultilevel"/>
    <w:tmpl w:val="8B7EC3EE"/>
    <w:lvl w:ilvl="0" w:tplc="72022E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EF"/>
    <w:rsid w:val="00064FFA"/>
    <w:rsid w:val="00084CEC"/>
    <w:rsid w:val="000A2E69"/>
    <w:rsid w:val="00123C31"/>
    <w:rsid w:val="00164BB7"/>
    <w:rsid w:val="00193335"/>
    <w:rsid w:val="001B50AB"/>
    <w:rsid w:val="00267D8E"/>
    <w:rsid w:val="002A7CE4"/>
    <w:rsid w:val="002C50EF"/>
    <w:rsid w:val="00382CAA"/>
    <w:rsid w:val="004C04E8"/>
    <w:rsid w:val="004D4DD6"/>
    <w:rsid w:val="004F1BEC"/>
    <w:rsid w:val="0056609B"/>
    <w:rsid w:val="0057125A"/>
    <w:rsid w:val="006C6C58"/>
    <w:rsid w:val="007571A2"/>
    <w:rsid w:val="00781853"/>
    <w:rsid w:val="00783518"/>
    <w:rsid w:val="008404DB"/>
    <w:rsid w:val="00875B9B"/>
    <w:rsid w:val="00882E2E"/>
    <w:rsid w:val="00A02057"/>
    <w:rsid w:val="00A16F6F"/>
    <w:rsid w:val="00AB5742"/>
    <w:rsid w:val="00B00F74"/>
    <w:rsid w:val="00B4519E"/>
    <w:rsid w:val="00C365E2"/>
    <w:rsid w:val="00CB0A74"/>
    <w:rsid w:val="00CD4097"/>
    <w:rsid w:val="00CD7C07"/>
    <w:rsid w:val="00D725EA"/>
    <w:rsid w:val="00DC7781"/>
    <w:rsid w:val="00E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4E8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8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D8E"/>
    <w:pPr>
      <w:spacing w:after="0" w:line="240" w:lineRule="auto"/>
    </w:pPr>
  </w:style>
  <w:style w:type="paragraph" w:styleId="a8">
    <w:name w:val="Title"/>
    <w:basedOn w:val="a"/>
    <w:link w:val="a9"/>
    <w:qFormat/>
    <w:rsid w:val="00267D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9">
    <w:name w:val="Название Знак"/>
    <w:basedOn w:val="a0"/>
    <w:link w:val="a8"/>
    <w:rsid w:val="00267D8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Body Text"/>
    <w:basedOn w:val="a"/>
    <w:link w:val="ab"/>
    <w:rsid w:val="00A02057"/>
    <w:pPr>
      <w:spacing w:after="16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A02057"/>
    <w:rPr>
      <w:rFonts w:ascii="Times New Roman" w:eastAsia="Times New Roman" w:hAnsi="Times New Roman" w:cs="Times New Roman"/>
      <w:spacing w:val="6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4E8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8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D8E"/>
    <w:pPr>
      <w:spacing w:after="0" w:line="240" w:lineRule="auto"/>
    </w:pPr>
  </w:style>
  <w:style w:type="paragraph" w:styleId="a8">
    <w:name w:val="Title"/>
    <w:basedOn w:val="a"/>
    <w:link w:val="a9"/>
    <w:qFormat/>
    <w:rsid w:val="00267D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9">
    <w:name w:val="Название Знак"/>
    <w:basedOn w:val="a0"/>
    <w:link w:val="a8"/>
    <w:rsid w:val="00267D8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Body Text"/>
    <w:basedOn w:val="a"/>
    <w:link w:val="ab"/>
    <w:rsid w:val="00A02057"/>
    <w:pPr>
      <w:spacing w:after="16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A02057"/>
    <w:rPr>
      <w:rFonts w:ascii="Times New Roman" w:eastAsia="Times New Roman" w:hAnsi="Times New Roman" w:cs="Times New Roman"/>
      <w:spacing w:val="6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8019-AEBE-41F8-83C7-D0B24BE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4</cp:revision>
  <cp:lastPrinted>2021-06-14T13:22:00Z</cp:lastPrinted>
  <dcterms:created xsi:type="dcterms:W3CDTF">2021-06-14T09:09:00Z</dcterms:created>
  <dcterms:modified xsi:type="dcterms:W3CDTF">2021-06-14T13:23:00Z</dcterms:modified>
</cp:coreProperties>
</file>