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561D87A8" wp14:editId="45EA2367">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648D43"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rsidR="00CA4B65" w:rsidRDefault="00CA4B65" w:rsidP="00CA4B65">
      <w:pPr>
        <w:pStyle w:val="a3"/>
        <w:keepNext/>
        <w:jc w:val="left"/>
        <w:rPr>
          <w:b w:val="0"/>
          <w:bCs w:val="0"/>
        </w:rPr>
      </w:pPr>
    </w:p>
    <w:p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rsidR="00CA4B65" w:rsidRDefault="00B55264" w:rsidP="00267DBF">
      <w:pPr>
        <w:pStyle w:val="1"/>
        <w:shd w:val="clear" w:color="auto" w:fill="FFFFFF"/>
        <w:spacing w:before="0" w:after="0"/>
        <w:jc w:val="center"/>
        <w:rPr>
          <w:rFonts w:ascii="Times New Roman" w:hAnsi="Times New Roman"/>
          <w:bCs w:val="0"/>
        </w:rPr>
      </w:pPr>
      <w:r>
        <w:rPr>
          <w:rFonts w:ascii="Times New Roman" w:hAnsi="Times New Roman"/>
          <w:bCs w:val="0"/>
        </w:rPr>
        <w:t xml:space="preserve"> </w:t>
      </w:r>
      <w:r w:rsidR="00825C62">
        <w:rPr>
          <w:rFonts w:ascii="Times New Roman" w:hAnsi="Times New Roman"/>
          <w:spacing w:val="20"/>
        </w:rPr>
        <w:t xml:space="preserve">  </w:t>
      </w:r>
      <w:r w:rsidR="00CA4B65">
        <w:rPr>
          <w:rFonts w:ascii="Times New Roman" w:hAnsi="Times New Roman"/>
          <w:bCs w:val="0"/>
        </w:rPr>
        <w:t>СЕСІЯ</w:t>
      </w:r>
    </w:p>
    <w:p w:rsidR="00CA4B65" w:rsidRDefault="00CA4B65" w:rsidP="00CA4B65">
      <w:pPr>
        <w:pStyle w:val="a3"/>
        <w:keepNext/>
        <w:spacing w:line="360" w:lineRule="auto"/>
        <w:rPr>
          <w:rFonts w:ascii="Times New Roman" w:hAnsi="Times New Roman"/>
          <w:bCs w:val="0"/>
        </w:rPr>
      </w:pPr>
    </w:p>
    <w:p w:rsidR="00CA4B65" w:rsidRDefault="00CA4B65" w:rsidP="00CA4B65">
      <w:pPr>
        <w:pStyle w:val="a3"/>
        <w:keepNext/>
        <w:spacing w:line="360" w:lineRule="auto"/>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rsidR="00CA4B65" w:rsidRDefault="00CA4B65" w:rsidP="00CA4B65">
      <w:pPr>
        <w:pStyle w:val="a3"/>
        <w:keepNext/>
        <w:rPr>
          <w:rFonts w:ascii="Times New Roman" w:hAnsi="Times New Roman"/>
          <w:spacing w:val="20"/>
          <w:u w:val="single"/>
        </w:rPr>
      </w:pPr>
    </w:p>
    <w:p w:rsidR="00CA4B65" w:rsidRPr="005E1BB9" w:rsidRDefault="00F605C1" w:rsidP="00CA4B65">
      <w:pPr>
        <w:pStyle w:val="a3"/>
        <w:keepNext/>
        <w:spacing w:line="360" w:lineRule="auto"/>
        <w:ind w:firstLine="252"/>
        <w:jc w:val="left"/>
        <w:rPr>
          <w:rFonts w:ascii="Times New Roman" w:hAnsi="Times New Roman" w:cs="Times New Roman"/>
          <w:b w:val="0"/>
          <w:bCs w:val="0"/>
        </w:rPr>
      </w:pPr>
      <w:r>
        <w:rPr>
          <w:rFonts w:ascii="Times New Roman" w:hAnsi="Times New Roman" w:cs="Times New Roman"/>
          <w:b w:val="0"/>
          <w:bCs w:val="0"/>
        </w:rPr>
        <w:t>____________</w:t>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5E1BB9" w:rsidRPr="005E1BB9">
        <w:rPr>
          <w:rFonts w:ascii="Times New Roman" w:hAnsi="Times New Roman" w:cs="Times New Roman"/>
          <w:b w:val="0"/>
          <w:bCs w:val="0"/>
          <w:lang w:val="ru-RU"/>
        </w:rPr>
        <w:tab/>
      </w:r>
      <w:r w:rsidR="00CA4B65" w:rsidRPr="005E1BB9">
        <w:rPr>
          <w:rFonts w:ascii="Times New Roman" w:hAnsi="Times New Roman" w:cs="Times New Roman"/>
          <w:b w:val="0"/>
          <w:bCs w:val="0"/>
        </w:rPr>
        <w:t xml:space="preserve">№ </w:t>
      </w:r>
      <w:r>
        <w:rPr>
          <w:rFonts w:ascii="Times New Roman" w:hAnsi="Times New Roman" w:cs="Times New Roman"/>
          <w:b w:val="0"/>
          <w:bCs w:val="0"/>
        </w:rPr>
        <w:t>____________</w:t>
      </w:r>
    </w:p>
    <w:p w:rsidR="009E61E8" w:rsidRPr="002C0CB2" w:rsidRDefault="009E61E8" w:rsidP="009E61E8">
      <w:pPr>
        <w:keepNext/>
        <w:autoSpaceDE w:val="0"/>
        <w:autoSpaceDN w:val="0"/>
        <w:spacing w:after="0" w:line="240" w:lineRule="auto"/>
        <w:jc w:val="center"/>
        <w:rPr>
          <w:rFonts w:ascii="Times New Roman" w:hAnsi="Times New Roman"/>
          <w:sz w:val="28"/>
          <w:szCs w:val="28"/>
          <w:lang w:val="uk-UA"/>
        </w:rPr>
      </w:pPr>
    </w:p>
    <w:p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w:t>
      </w:r>
      <w:proofErr w:type="spellStart"/>
      <w:r w:rsidRPr="002C0CB2">
        <w:rPr>
          <w:rFonts w:ascii="Times New Roman" w:hAnsi="Times New Roman"/>
          <w:sz w:val="28"/>
          <w:szCs w:val="28"/>
          <w:lang w:val="uk-UA"/>
        </w:rPr>
        <w:t>Смілакомунтеплоенерго</w:t>
      </w:r>
      <w:proofErr w:type="spellEnd"/>
      <w:r w:rsidRPr="002C0CB2">
        <w:rPr>
          <w:rFonts w:ascii="Times New Roman" w:hAnsi="Times New Roman"/>
          <w:sz w:val="28"/>
          <w:szCs w:val="28"/>
          <w:lang w:val="uk-UA"/>
        </w:rPr>
        <w:t>»</w:t>
      </w:r>
    </w:p>
    <w:p w:rsidR="009E61E8" w:rsidRDefault="009E61E8" w:rsidP="009E61E8">
      <w:pPr>
        <w:spacing w:after="0" w:line="240" w:lineRule="auto"/>
        <w:rPr>
          <w:rFonts w:ascii="Times New Roman" w:hAnsi="Times New Roman"/>
          <w:sz w:val="28"/>
          <w:szCs w:val="28"/>
          <w:lang w:val="uk-UA"/>
        </w:rPr>
      </w:pPr>
    </w:p>
    <w:p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 xml:space="preserve">Відповідно до </w:t>
      </w:r>
      <w:proofErr w:type="spellStart"/>
      <w:r w:rsidRPr="000D3D7F">
        <w:rPr>
          <w:rFonts w:ascii="Times New Roman" w:hAnsi="Times New Roman"/>
          <w:sz w:val="28"/>
          <w:szCs w:val="28"/>
          <w:lang w:val="uk-UA"/>
        </w:rPr>
        <w:t>ст.</w:t>
      </w:r>
      <w:r w:rsidR="00302B2A" w:rsidRPr="000D3D7F">
        <w:rPr>
          <w:rFonts w:ascii="Times New Roman" w:hAnsi="Times New Roman"/>
          <w:sz w:val="28"/>
          <w:szCs w:val="28"/>
          <w:lang w:val="uk-UA"/>
        </w:rPr>
        <w:t>ст</w:t>
      </w:r>
      <w:proofErr w:type="spellEnd"/>
      <w:r w:rsidR="00302B2A" w:rsidRPr="000D3D7F">
        <w:rPr>
          <w:rFonts w:ascii="Times New Roman" w:hAnsi="Times New Roman"/>
          <w:sz w:val="28"/>
          <w:szCs w:val="28"/>
          <w:lang w:val="uk-UA"/>
        </w:rPr>
        <w:t>.</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 «</w:t>
      </w:r>
      <w:proofErr w:type="spellStart"/>
      <w:r w:rsidR="000549F6" w:rsidRPr="000D3D7F">
        <w:rPr>
          <w:rFonts w:ascii="Times New Roman" w:hAnsi="Times New Roman"/>
          <w:sz w:val="28"/>
          <w:szCs w:val="28"/>
          <w:lang w:val="uk-UA"/>
        </w:rPr>
        <w:t>Сміла</w:t>
      </w:r>
      <w:r w:rsidR="00E26D08">
        <w:rPr>
          <w:rFonts w:ascii="Times New Roman" w:hAnsi="Times New Roman"/>
          <w:sz w:val="28"/>
          <w:szCs w:val="28"/>
          <w:lang w:val="uk-UA"/>
        </w:rPr>
        <w:t>комунтеплоенерго</w:t>
      </w:r>
      <w:proofErr w:type="spellEnd"/>
      <w:r w:rsidR="00E26D08">
        <w:rPr>
          <w:rFonts w:ascii="Times New Roman" w:hAnsi="Times New Roman"/>
          <w:sz w:val="28"/>
          <w:szCs w:val="28"/>
          <w:lang w:val="uk-UA"/>
        </w:rPr>
        <w:t xml:space="preserve">» від </w:t>
      </w:r>
      <w:r w:rsidR="00F605C1">
        <w:rPr>
          <w:rFonts w:ascii="Times New Roman" w:hAnsi="Times New Roman"/>
          <w:sz w:val="28"/>
          <w:szCs w:val="28"/>
          <w:lang w:val="uk-UA"/>
        </w:rPr>
        <w:t>20</w:t>
      </w:r>
      <w:r w:rsidR="00E3424A">
        <w:rPr>
          <w:rFonts w:ascii="Times New Roman" w:hAnsi="Times New Roman"/>
          <w:sz w:val="28"/>
          <w:szCs w:val="28"/>
          <w:lang w:val="uk-UA"/>
        </w:rPr>
        <w:t>.</w:t>
      </w:r>
      <w:r w:rsidR="00E24D2A">
        <w:rPr>
          <w:rFonts w:ascii="Times New Roman" w:hAnsi="Times New Roman"/>
          <w:sz w:val="28"/>
          <w:szCs w:val="28"/>
          <w:lang w:val="uk-UA"/>
        </w:rPr>
        <w:t>0</w:t>
      </w:r>
      <w:r w:rsidR="00F605C1">
        <w:rPr>
          <w:rFonts w:ascii="Times New Roman" w:hAnsi="Times New Roman"/>
          <w:sz w:val="28"/>
          <w:szCs w:val="28"/>
          <w:lang w:val="uk-UA"/>
        </w:rPr>
        <w:t>2</w:t>
      </w:r>
      <w:r w:rsidR="00E3424A">
        <w:rPr>
          <w:rFonts w:ascii="Times New Roman" w:hAnsi="Times New Roman"/>
          <w:sz w:val="28"/>
          <w:szCs w:val="28"/>
          <w:lang w:val="uk-UA"/>
        </w:rPr>
        <w:t>.202</w:t>
      </w:r>
      <w:r w:rsidR="00F605C1">
        <w:rPr>
          <w:rFonts w:ascii="Times New Roman" w:hAnsi="Times New Roman"/>
          <w:sz w:val="28"/>
          <w:szCs w:val="28"/>
          <w:lang w:val="uk-UA"/>
        </w:rPr>
        <w:t>6</w:t>
      </w:r>
      <w:r w:rsidR="00E3424A">
        <w:rPr>
          <w:rFonts w:ascii="Times New Roman" w:hAnsi="Times New Roman"/>
          <w:sz w:val="28"/>
          <w:szCs w:val="28"/>
          <w:lang w:val="uk-UA"/>
        </w:rPr>
        <w:t xml:space="preserve"> № </w:t>
      </w:r>
      <w:r w:rsidR="00F605C1">
        <w:rPr>
          <w:rFonts w:ascii="Times New Roman" w:hAnsi="Times New Roman"/>
          <w:sz w:val="28"/>
          <w:szCs w:val="28"/>
          <w:lang w:val="uk-UA"/>
        </w:rPr>
        <w:t>412</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 міська рада</w:t>
      </w:r>
    </w:p>
    <w:p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rsidR="00E3424A" w:rsidRDefault="00E3424A" w:rsidP="00E3424A">
      <w:pPr>
        <w:spacing w:after="0" w:line="240" w:lineRule="auto"/>
        <w:ind w:firstLine="708"/>
        <w:jc w:val="both"/>
        <w:rPr>
          <w:rFonts w:ascii="Times New Roman" w:hAnsi="Times New Roman"/>
          <w:sz w:val="28"/>
          <w:szCs w:val="28"/>
          <w:lang w:val="uk-UA"/>
        </w:rPr>
      </w:pPr>
    </w:p>
    <w:p w:rsidR="00E26D08"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sidR="00E26D08" w:rsidRPr="004D752B">
        <w:rPr>
          <w:rFonts w:ascii="Times New Roman" w:hAnsi="Times New Roman"/>
          <w:sz w:val="28"/>
          <w:szCs w:val="28"/>
          <w:lang w:val="uk-UA"/>
        </w:rPr>
        <w:t>Внести</w:t>
      </w:r>
      <w:proofErr w:type="spellEnd"/>
      <w:r w:rsidR="00E26D08" w:rsidRPr="004D752B">
        <w:rPr>
          <w:rFonts w:ascii="Times New Roman" w:hAnsi="Times New Roman"/>
          <w:sz w:val="28"/>
          <w:szCs w:val="28"/>
          <w:lang w:val="uk-UA"/>
        </w:rPr>
        <w:t xml:space="preserve"> зміни до Статуту комунального підприємства «</w:t>
      </w:r>
      <w:proofErr w:type="spellStart"/>
      <w:r w:rsidR="00E26D08" w:rsidRPr="004D752B">
        <w:rPr>
          <w:rFonts w:ascii="Times New Roman" w:hAnsi="Times New Roman"/>
          <w:sz w:val="28"/>
          <w:szCs w:val="28"/>
          <w:lang w:val="uk-UA"/>
        </w:rPr>
        <w:t>Смілакомунтеплоенерго</w:t>
      </w:r>
      <w:proofErr w:type="spellEnd"/>
      <w:r w:rsidR="00E26D08" w:rsidRPr="004D752B">
        <w:rPr>
          <w:rFonts w:ascii="Times New Roman" w:hAnsi="Times New Roman"/>
          <w:sz w:val="28"/>
          <w:szCs w:val="28"/>
          <w:lang w:val="uk-UA"/>
        </w:rPr>
        <w:t>»,</w:t>
      </w:r>
      <w:r w:rsidR="00A66D00" w:rsidRPr="004D752B">
        <w:rPr>
          <w:rFonts w:ascii="Times New Roman" w:hAnsi="Times New Roman"/>
          <w:sz w:val="28"/>
          <w:szCs w:val="28"/>
          <w:lang w:val="uk-UA"/>
        </w:rPr>
        <w:t xml:space="preserve"> </w:t>
      </w:r>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F605C1">
        <w:rPr>
          <w:rFonts w:ascii="Times New Roman" w:hAnsi="Times New Roman"/>
          <w:sz w:val="28"/>
          <w:szCs w:val="28"/>
          <w:lang w:val="uk-UA"/>
        </w:rPr>
        <w:t>1</w:t>
      </w:r>
      <w:r w:rsidR="00B55264">
        <w:rPr>
          <w:rFonts w:ascii="Times New Roman" w:hAnsi="Times New Roman"/>
          <w:sz w:val="28"/>
          <w:szCs w:val="28"/>
          <w:lang w:val="uk-UA"/>
        </w:rPr>
        <w:t xml:space="preserve"> </w:t>
      </w:r>
      <w:r w:rsidR="00F605C1">
        <w:rPr>
          <w:rFonts w:ascii="Times New Roman" w:hAnsi="Times New Roman"/>
          <w:sz w:val="28"/>
          <w:szCs w:val="28"/>
          <w:lang w:val="uk-UA"/>
        </w:rPr>
        <w:t>700</w:t>
      </w:r>
      <w:r w:rsidR="008760EF" w:rsidRPr="004D752B">
        <w:rPr>
          <w:rFonts w:ascii="Times New Roman" w:hAnsi="Times New Roman"/>
          <w:sz w:val="28"/>
          <w:szCs w:val="28"/>
          <w:lang w:val="uk-UA"/>
        </w:rPr>
        <w:t xml:space="preserve"> </w:t>
      </w:r>
      <w:r w:rsidR="00F605C1">
        <w:rPr>
          <w:rFonts w:ascii="Times New Roman" w:hAnsi="Times New Roman"/>
          <w:sz w:val="28"/>
          <w:szCs w:val="28"/>
          <w:lang w:val="uk-UA"/>
        </w:rPr>
        <w:t>000</w:t>
      </w:r>
      <w:r w:rsidR="00E24D2A" w:rsidRPr="004D752B">
        <w:rPr>
          <w:rFonts w:ascii="Times New Roman" w:hAnsi="Times New Roman"/>
          <w:sz w:val="28"/>
          <w:szCs w:val="28"/>
          <w:lang w:val="uk-UA"/>
        </w:rPr>
        <w:t xml:space="preserve"> (</w:t>
      </w:r>
      <w:r w:rsidR="00F605C1">
        <w:rPr>
          <w:rFonts w:ascii="Times New Roman" w:hAnsi="Times New Roman"/>
          <w:sz w:val="28"/>
          <w:szCs w:val="28"/>
          <w:lang w:val="uk-UA"/>
        </w:rPr>
        <w:t>один</w:t>
      </w:r>
      <w:r w:rsidR="00B55264">
        <w:rPr>
          <w:rFonts w:ascii="Times New Roman" w:hAnsi="Times New Roman"/>
          <w:sz w:val="28"/>
          <w:szCs w:val="28"/>
          <w:lang w:val="uk-UA"/>
        </w:rPr>
        <w:t xml:space="preserve"> мільйон </w:t>
      </w:r>
      <w:r w:rsidR="00F605C1">
        <w:rPr>
          <w:rFonts w:ascii="Times New Roman" w:hAnsi="Times New Roman"/>
          <w:sz w:val="28"/>
          <w:szCs w:val="28"/>
          <w:lang w:val="uk-UA"/>
        </w:rPr>
        <w:t>сімсот</w:t>
      </w:r>
      <w:r w:rsidR="00B55264">
        <w:rPr>
          <w:rFonts w:ascii="Times New Roman" w:hAnsi="Times New Roman"/>
          <w:sz w:val="28"/>
          <w:szCs w:val="28"/>
          <w:lang w:val="uk-UA"/>
        </w:rPr>
        <w:t xml:space="preserve"> сорок тисяч</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F605C1">
        <w:rPr>
          <w:rFonts w:ascii="Times New Roman" w:hAnsi="Times New Roman"/>
          <w:sz w:val="28"/>
          <w:szCs w:val="28"/>
          <w:lang w:val="uk-UA"/>
        </w:rPr>
        <w:t>0</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p>
    <w:p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A83F16">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F605C1">
        <w:rPr>
          <w:rFonts w:ascii="Times New Roman" w:hAnsi="Times New Roman"/>
          <w:sz w:val="28"/>
          <w:szCs w:val="28"/>
          <w:lang w:val="uk-UA"/>
        </w:rPr>
        <w:t>9</w:t>
      </w:r>
      <w:r w:rsidR="001460F3">
        <w:rPr>
          <w:rFonts w:ascii="Times New Roman" w:hAnsi="Times New Roman"/>
          <w:sz w:val="28"/>
          <w:szCs w:val="28"/>
          <w:lang w:val="uk-UA"/>
        </w:rPr>
        <w:t> </w:t>
      </w:r>
      <w:r w:rsidR="00F605C1">
        <w:rPr>
          <w:rFonts w:ascii="Times New Roman" w:hAnsi="Times New Roman"/>
          <w:sz w:val="28"/>
          <w:szCs w:val="28"/>
          <w:lang w:val="uk-UA"/>
        </w:rPr>
        <w:t>174</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F605C1">
        <w:rPr>
          <w:rFonts w:ascii="Times New Roman" w:hAnsi="Times New Roman"/>
          <w:sz w:val="28"/>
          <w:szCs w:val="28"/>
          <w:lang w:val="uk-UA"/>
        </w:rPr>
        <w:t>дев’ять</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F605C1">
        <w:rPr>
          <w:rFonts w:ascii="Times New Roman" w:hAnsi="Times New Roman"/>
          <w:sz w:val="28"/>
          <w:szCs w:val="28"/>
          <w:lang w:val="uk-UA"/>
        </w:rPr>
        <w:t>сто</w:t>
      </w:r>
      <w:r w:rsidR="00B55264">
        <w:rPr>
          <w:rFonts w:ascii="Times New Roman" w:hAnsi="Times New Roman"/>
          <w:sz w:val="28"/>
          <w:szCs w:val="28"/>
          <w:lang w:val="uk-UA"/>
        </w:rPr>
        <w:t xml:space="preserve"> сімдесят чотири</w:t>
      </w:r>
      <w:r w:rsidR="001460F3">
        <w:rPr>
          <w:rFonts w:ascii="Times New Roman" w:hAnsi="Times New Roman"/>
          <w:sz w:val="28"/>
          <w:szCs w:val="28"/>
          <w:lang w:val="uk-UA"/>
        </w:rPr>
        <w:t xml:space="preserve"> тисячі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rsidR="00E26D08" w:rsidRP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00E26D08" w:rsidRPr="0081120F">
        <w:rPr>
          <w:rFonts w:ascii="Times New Roman" w:hAnsi="Times New Roman"/>
          <w:bCs/>
          <w:sz w:val="28"/>
          <w:szCs w:val="28"/>
          <w:lang w:val="uk-UA"/>
        </w:rPr>
        <w:t xml:space="preserve">Затвердити Статут </w:t>
      </w:r>
      <w:bookmarkStart w:id="0" w:name="_Hlk98935586"/>
      <w:r w:rsidR="00E26D08" w:rsidRPr="0081120F">
        <w:rPr>
          <w:rFonts w:ascii="Times New Roman" w:hAnsi="Times New Roman"/>
          <w:bCs/>
          <w:sz w:val="28"/>
          <w:szCs w:val="28"/>
          <w:lang w:val="uk-UA"/>
        </w:rPr>
        <w:t>комунального підприємства «</w:t>
      </w:r>
      <w:proofErr w:type="spellStart"/>
      <w:r w:rsidR="00E26D08" w:rsidRPr="0081120F">
        <w:rPr>
          <w:rFonts w:ascii="Times New Roman" w:hAnsi="Times New Roman"/>
          <w:bCs/>
          <w:sz w:val="28"/>
          <w:szCs w:val="28"/>
          <w:lang w:val="uk-UA"/>
        </w:rPr>
        <w:t>Смілакомунтеплоенерго</w:t>
      </w:r>
      <w:proofErr w:type="spellEnd"/>
      <w:r w:rsidR="00E26D08" w:rsidRPr="0081120F">
        <w:rPr>
          <w:rFonts w:ascii="Times New Roman" w:hAnsi="Times New Roman"/>
          <w:bCs/>
          <w:sz w:val="28"/>
          <w:szCs w:val="28"/>
          <w:lang w:val="uk-UA"/>
        </w:rPr>
        <w:t>»</w:t>
      </w:r>
      <w:bookmarkEnd w:id="0"/>
      <w:r w:rsidR="00E26D08" w:rsidRPr="0081120F">
        <w:rPr>
          <w:rFonts w:ascii="Times New Roman" w:hAnsi="Times New Roman"/>
          <w:bCs/>
          <w:sz w:val="28"/>
          <w:szCs w:val="28"/>
          <w:lang w:val="uk-UA"/>
        </w:rPr>
        <w:t xml:space="preserve"> у новій редакції згідно з додатком.</w:t>
      </w:r>
    </w:p>
    <w:p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w:t>
      </w:r>
      <w:proofErr w:type="spellStart"/>
      <w:r w:rsidR="00E26D08" w:rsidRPr="0081120F">
        <w:rPr>
          <w:rFonts w:ascii="Times New Roman" w:hAnsi="Times New Roman"/>
          <w:bCs/>
          <w:sz w:val="28"/>
          <w:szCs w:val="28"/>
          <w:lang w:val="uk-UA"/>
        </w:rPr>
        <w:t>Смілакомунтеплоенерго</w:t>
      </w:r>
      <w:proofErr w:type="spellEnd"/>
      <w:r w:rsidR="00E26D08" w:rsidRPr="0081120F">
        <w:rPr>
          <w:rFonts w:ascii="Times New Roman" w:hAnsi="Times New Roman"/>
          <w:bCs/>
          <w:sz w:val="28"/>
          <w:szCs w:val="28"/>
          <w:lang w:val="uk-UA"/>
        </w:rPr>
        <w:t>»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rsidR="00945EF2" w:rsidRDefault="00945EF2" w:rsidP="00ED2538">
      <w:pPr>
        <w:tabs>
          <w:tab w:val="left" w:pos="851"/>
          <w:tab w:val="left" w:pos="993"/>
        </w:tabs>
        <w:spacing w:after="0" w:line="240" w:lineRule="auto"/>
        <w:jc w:val="both"/>
        <w:rPr>
          <w:bCs/>
          <w:sz w:val="36"/>
          <w:szCs w:val="36"/>
          <w:lang w:val="uk-UA"/>
        </w:rPr>
      </w:pPr>
    </w:p>
    <w:p w:rsidR="00A66D00" w:rsidRPr="00ED5D49" w:rsidRDefault="00A66D00" w:rsidP="00ED2538">
      <w:pPr>
        <w:tabs>
          <w:tab w:val="left" w:pos="851"/>
          <w:tab w:val="left" w:pos="993"/>
        </w:tabs>
        <w:spacing w:after="0" w:line="240" w:lineRule="auto"/>
        <w:jc w:val="both"/>
        <w:rPr>
          <w:bCs/>
          <w:sz w:val="36"/>
          <w:szCs w:val="36"/>
          <w:lang w:val="uk-UA"/>
        </w:rPr>
      </w:pPr>
    </w:p>
    <w:p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rsidR="009E61E8" w:rsidRPr="000D3D7F" w:rsidRDefault="009E61E8" w:rsidP="009E61E8">
      <w:pPr>
        <w:spacing w:after="0" w:line="240" w:lineRule="auto"/>
        <w:jc w:val="both"/>
        <w:rPr>
          <w:rFonts w:ascii="Times New Roman" w:hAnsi="Times New Roman"/>
          <w:b/>
          <w:sz w:val="28"/>
          <w:szCs w:val="28"/>
          <w:lang w:val="uk-UA"/>
        </w:rPr>
      </w:pPr>
    </w:p>
    <w:p w:rsidR="00E26D08" w:rsidRDefault="00E26D08"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4D6850" w:rsidRDefault="004D6850"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8760EF" w:rsidRDefault="008760EF" w:rsidP="009E61E8">
      <w:pPr>
        <w:spacing w:after="0" w:line="240" w:lineRule="auto"/>
        <w:rPr>
          <w:rFonts w:ascii="Times New Roman" w:hAnsi="Times New Roman"/>
          <w:spacing w:val="40"/>
          <w:sz w:val="28"/>
          <w:szCs w:val="28"/>
          <w:lang w:val="uk-UA"/>
        </w:rPr>
      </w:pPr>
    </w:p>
    <w:p w:rsidR="00E26D08" w:rsidRDefault="00E26D08" w:rsidP="009E61E8">
      <w:pPr>
        <w:spacing w:after="0" w:line="240" w:lineRule="auto"/>
        <w:rPr>
          <w:rFonts w:ascii="Times New Roman" w:hAnsi="Times New Roman"/>
          <w:spacing w:val="40"/>
          <w:sz w:val="28"/>
          <w:szCs w:val="28"/>
          <w:lang w:val="uk-UA"/>
        </w:rPr>
      </w:pPr>
    </w:p>
    <w:p w:rsidR="00B1550C" w:rsidRDefault="00B1550C" w:rsidP="009E61E8">
      <w:pPr>
        <w:spacing w:after="0" w:line="240" w:lineRule="auto"/>
        <w:rPr>
          <w:rFonts w:ascii="Times New Roman" w:hAnsi="Times New Roman"/>
          <w:spacing w:val="40"/>
          <w:sz w:val="28"/>
          <w:szCs w:val="28"/>
          <w:lang w:val="uk-UA"/>
        </w:rPr>
      </w:pPr>
    </w:p>
    <w:p w:rsidR="00B1550C" w:rsidRDefault="00B1550C" w:rsidP="009E61E8">
      <w:pPr>
        <w:spacing w:after="0" w:line="240" w:lineRule="auto"/>
        <w:rPr>
          <w:rFonts w:ascii="Times New Roman" w:hAnsi="Times New Roman"/>
          <w:spacing w:val="40"/>
          <w:sz w:val="28"/>
          <w:szCs w:val="28"/>
          <w:lang w:val="uk-UA"/>
        </w:rPr>
      </w:pPr>
    </w:p>
    <w:p w:rsidR="00D61C8F" w:rsidRDefault="00D61C8F" w:rsidP="009E61E8">
      <w:pPr>
        <w:spacing w:after="0" w:line="240" w:lineRule="auto"/>
        <w:rPr>
          <w:rFonts w:ascii="Times New Roman" w:hAnsi="Times New Roman"/>
          <w:spacing w:val="40"/>
          <w:sz w:val="28"/>
          <w:szCs w:val="28"/>
          <w:lang w:val="uk-UA"/>
        </w:rPr>
      </w:pPr>
    </w:p>
    <w:p w:rsidR="004D6850" w:rsidRDefault="004D6850" w:rsidP="009E61E8">
      <w:pPr>
        <w:spacing w:after="0" w:line="240" w:lineRule="auto"/>
        <w:rPr>
          <w:rFonts w:ascii="Times New Roman" w:hAnsi="Times New Roman"/>
          <w:spacing w:val="40"/>
          <w:sz w:val="28"/>
          <w:szCs w:val="28"/>
          <w:lang w:val="uk-UA"/>
        </w:rPr>
      </w:pPr>
    </w:p>
    <w:p w:rsidR="004D6850" w:rsidRDefault="004D6850" w:rsidP="009E61E8">
      <w:pPr>
        <w:spacing w:after="0" w:line="240" w:lineRule="auto"/>
        <w:rPr>
          <w:rFonts w:ascii="Times New Roman" w:hAnsi="Times New Roman"/>
          <w:spacing w:val="40"/>
          <w:sz w:val="28"/>
          <w:szCs w:val="28"/>
          <w:lang w:val="uk-UA"/>
        </w:rPr>
      </w:pPr>
    </w:p>
    <w:p w:rsidR="00D61C8F" w:rsidRDefault="00D61C8F" w:rsidP="009E61E8">
      <w:pPr>
        <w:spacing w:after="0" w:line="240" w:lineRule="auto"/>
        <w:rPr>
          <w:rFonts w:ascii="Times New Roman" w:hAnsi="Times New Roman"/>
          <w:spacing w:val="40"/>
          <w:sz w:val="28"/>
          <w:szCs w:val="28"/>
          <w:lang w:val="uk-UA"/>
        </w:rPr>
      </w:pPr>
    </w:p>
    <w:p w:rsidR="009E61E8" w:rsidRPr="000D3D7F" w:rsidRDefault="009E61E8" w:rsidP="009E61E8">
      <w:pPr>
        <w:spacing w:after="0" w:line="240" w:lineRule="auto"/>
        <w:rPr>
          <w:rFonts w:ascii="Times New Roman" w:hAnsi="Times New Roman"/>
          <w:spacing w:val="40"/>
          <w:sz w:val="28"/>
          <w:szCs w:val="28"/>
          <w:lang w:val="uk-UA"/>
        </w:rPr>
      </w:pPr>
      <w:r w:rsidRPr="000D3D7F">
        <w:rPr>
          <w:rFonts w:ascii="Times New Roman" w:hAnsi="Times New Roman"/>
          <w:spacing w:val="40"/>
          <w:sz w:val="28"/>
          <w:szCs w:val="28"/>
          <w:lang w:val="uk-UA"/>
        </w:rPr>
        <w:t>ПОГОДЖЕНО</w:t>
      </w:r>
    </w:p>
    <w:p w:rsidR="001111FE" w:rsidRDefault="001111FE" w:rsidP="001111FE">
      <w:pPr>
        <w:tabs>
          <w:tab w:val="center" w:pos="4677"/>
        </w:tabs>
        <w:spacing w:after="0" w:line="240" w:lineRule="auto"/>
        <w:jc w:val="both"/>
        <w:rPr>
          <w:rFonts w:ascii="Times New Roman" w:hAnsi="Times New Roman"/>
          <w:sz w:val="28"/>
          <w:szCs w:val="28"/>
          <w:lang w:val="uk-UA"/>
        </w:rPr>
      </w:pPr>
    </w:p>
    <w:p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E24D2A">
        <w:rPr>
          <w:rFonts w:ascii="Times New Roman" w:hAnsi="Times New Roman"/>
          <w:color w:val="000000"/>
          <w:sz w:val="28"/>
          <w:szCs w:val="28"/>
          <w:lang w:val="uk-UA" w:eastAsia="uk-UA"/>
        </w:rPr>
        <w:t>Максим</w:t>
      </w:r>
      <w:r w:rsidR="00E26D08" w:rsidRPr="00474D00">
        <w:rPr>
          <w:rFonts w:ascii="Times New Roman" w:hAnsi="Times New Roman"/>
          <w:color w:val="000000"/>
          <w:sz w:val="28"/>
          <w:szCs w:val="28"/>
          <w:lang w:eastAsia="uk-UA"/>
        </w:rPr>
        <w:t xml:space="preserve"> </w:t>
      </w:r>
      <w:r w:rsidR="00E24D2A">
        <w:rPr>
          <w:rFonts w:ascii="Times New Roman" w:hAnsi="Times New Roman"/>
          <w:color w:val="000000"/>
          <w:sz w:val="28"/>
          <w:szCs w:val="28"/>
          <w:lang w:val="uk-UA" w:eastAsia="uk-UA"/>
        </w:rPr>
        <w:t>ГЛУЩЕНКО</w:t>
      </w:r>
    </w:p>
    <w:p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rsidR="009E61E8" w:rsidRPr="000D3D7F" w:rsidRDefault="00F605C1"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r w:rsidR="009E61E8" w:rsidRPr="000D3D7F">
        <w:rPr>
          <w:rStyle w:val="af3"/>
          <w:rFonts w:ascii="Times New Roman" w:hAnsi="Times New Roman"/>
          <w:sz w:val="28"/>
          <w:szCs w:val="28"/>
          <w:lang w:val="uk-UA"/>
        </w:rPr>
        <w:t>аступник міського голови</w:t>
      </w:r>
      <w:r w:rsidR="00952BCD" w:rsidRPr="000D3D7F">
        <w:rPr>
          <w:rStyle w:val="af3"/>
          <w:rFonts w:ascii="Times New Roman" w:hAnsi="Times New Roman"/>
          <w:sz w:val="28"/>
          <w:szCs w:val="28"/>
          <w:lang w:val="uk-UA"/>
        </w:rPr>
        <w:tab/>
      </w:r>
      <w:r>
        <w:rPr>
          <w:rStyle w:val="af3"/>
          <w:rFonts w:ascii="Times New Roman" w:hAnsi="Times New Roman"/>
          <w:sz w:val="28"/>
          <w:szCs w:val="28"/>
          <w:lang w:val="uk-UA"/>
        </w:rPr>
        <w:t>Олександр</w:t>
      </w:r>
      <w:r w:rsidR="009E61E8" w:rsidRPr="000D3D7F">
        <w:rPr>
          <w:rStyle w:val="af3"/>
          <w:rFonts w:ascii="Times New Roman" w:hAnsi="Times New Roman"/>
          <w:sz w:val="28"/>
          <w:szCs w:val="28"/>
          <w:lang w:val="uk-UA"/>
        </w:rPr>
        <w:t xml:space="preserve"> </w:t>
      </w:r>
      <w:r>
        <w:rPr>
          <w:rStyle w:val="af3"/>
          <w:rFonts w:ascii="Times New Roman" w:hAnsi="Times New Roman"/>
          <w:sz w:val="28"/>
          <w:szCs w:val="28"/>
          <w:lang w:val="uk-UA"/>
        </w:rPr>
        <w:t>ЛИСЕНКО</w:t>
      </w:r>
    </w:p>
    <w:p w:rsidR="009E61E8" w:rsidRPr="000D3D7F" w:rsidRDefault="009E61E8" w:rsidP="009E61E8">
      <w:pPr>
        <w:tabs>
          <w:tab w:val="left" w:pos="7710"/>
        </w:tabs>
        <w:spacing w:after="0" w:line="240" w:lineRule="auto"/>
        <w:rPr>
          <w:rStyle w:val="34"/>
          <w:rFonts w:ascii="Times New Roman" w:hAnsi="Times New Roman"/>
          <w:szCs w:val="28"/>
        </w:rPr>
      </w:pPr>
    </w:p>
    <w:p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rsidR="009E61E8" w:rsidRPr="000D3D7F" w:rsidRDefault="009E61E8" w:rsidP="009E61E8">
      <w:pPr>
        <w:pStyle w:val="af0"/>
        <w:spacing w:after="0"/>
        <w:rPr>
          <w:sz w:val="28"/>
          <w:szCs w:val="28"/>
        </w:rPr>
      </w:pPr>
    </w:p>
    <w:p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rsidR="009E61E8" w:rsidRPr="000D3D7F" w:rsidRDefault="009E61E8" w:rsidP="009E61E8">
      <w:pPr>
        <w:spacing w:after="0" w:line="240" w:lineRule="auto"/>
        <w:rPr>
          <w:rFonts w:ascii="Times New Roman" w:hAnsi="Times New Roman"/>
          <w:sz w:val="28"/>
          <w:szCs w:val="28"/>
          <w:lang w:val="uk-UA"/>
        </w:rPr>
      </w:pPr>
    </w:p>
    <w:p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F605C1">
        <w:rPr>
          <w:rFonts w:ascii="Times New Roman" w:hAnsi="Times New Roman"/>
          <w:color w:val="000000"/>
          <w:sz w:val="28"/>
          <w:szCs w:val="28"/>
          <w:shd w:val="clear" w:color="auto" w:fill="FFFFFF"/>
          <w:lang w:val="uk-UA"/>
        </w:rPr>
        <w:t>__________</w:t>
      </w:r>
      <w:r w:rsidR="005E1BB9" w:rsidRPr="005E1BB9">
        <w:rPr>
          <w:rFonts w:ascii="Times New Roman" w:hAnsi="Times New Roman"/>
          <w:color w:val="000000"/>
          <w:sz w:val="28"/>
          <w:szCs w:val="28"/>
          <w:shd w:val="clear" w:color="auto" w:fill="FFFFFF"/>
          <w:lang w:val="uk-UA"/>
        </w:rPr>
        <w:t xml:space="preserve">№ </w:t>
      </w:r>
      <w:r w:rsidR="00F605C1">
        <w:rPr>
          <w:rFonts w:ascii="Times New Roman" w:hAnsi="Times New Roman"/>
          <w:color w:val="000000"/>
          <w:sz w:val="28"/>
          <w:szCs w:val="28"/>
          <w:shd w:val="clear" w:color="auto" w:fill="FFFFFF"/>
          <w:lang w:val="uk-UA"/>
        </w:rPr>
        <w:t>___________</w:t>
      </w: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Cs/>
          <w:sz w:val="28"/>
          <w:szCs w:val="28"/>
          <w:lang w:val="uk-UA"/>
        </w:rPr>
      </w:pPr>
    </w:p>
    <w:p w:rsidR="00114027" w:rsidRPr="000D3D7F" w:rsidRDefault="00114027" w:rsidP="00100508">
      <w:pPr>
        <w:spacing w:after="0" w:line="240" w:lineRule="auto"/>
        <w:jc w:val="right"/>
        <w:rPr>
          <w:rFonts w:ascii="Times New Roman" w:hAnsi="Times New Roman"/>
          <w:b/>
          <w:bCs/>
          <w:sz w:val="28"/>
          <w:szCs w:val="28"/>
          <w:lang w:val="uk-UA"/>
        </w:rPr>
      </w:pPr>
    </w:p>
    <w:p w:rsidR="00114027" w:rsidRPr="000D3D7F" w:rsidRDefault="00114027" w:rsidP="00DC3D2D">
      <w:pPr>
        <w:spacing w:after="0" w:line="240" w:lineRule="auto"/>
        <w:rPr>
          <w:rFonts w:ascii="Times New Roman" w:hAnsi="Times New Roman"/>
          <w:b/>
          <w:bCs/>
          <w:sz w:val="28"/>
          <w:szCs w:val="28"/>
          <w:lang w:val="uk-UA"/>
        </w:rPr>
      </w:pPr>
    </w:p>
    <w:p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rsidR="008040B2" w:rsidRPr="000D3D7F" w:rsidRDefault="008040B2" w:rsidP="008040B2">
      <w:pPr>
        <w:ind w:left="-142" w:right="141"/>
        <w:jc w:val="center"/>
        <w:rPr>
          <w:rFonts w:ascii="Times New Roman" w:hAnsi="Times New Roman"/>
          <w:sz w:val="20"/>
          <w:szCs w:val="20"/>
          <w:lang w:val="uk-UA"/>
        </w:rPr>
      </w:pPr>
    </w:p>
    <w:p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rsidR="008040B2" w:rsidRPr="000D3D7F" w:rsidRDefault="008040B2" w:rsidP="008040B2">
      <w:pPr>
        <w:ind w:left="-142" w:right="141"/>
        <w:jc w:val="center"/>
        <w:rPr>
          <w:rFonts w:ascii="Times New Roman" w:hAnsi="Times New Roman"/>
          <w:sz w:val="20"/>
          <w:szCs w:val="20"/>
          <w:lang w:val="uk-UA"/>
        </w:rPr>
      </w:pPr>
    </w:p>
    <w:p w:rsidR="008040B2" w:rsidRPr="000D3D7F" w:rsidRDefault="008040B2" w:rsidP="008040B2">
      <w:pPr>
        <w:ind w:left="-142" w:right="141"/>
        <w:jc w:val="center"/>
        <w:rPr>
          <w:rFonts w:ascii="Times New Roman" w:hAnsi="Times New Roman"/>
          <w:sz w:val="20"/>
          <w:szCs w:val="20"/>
          <w:lang w:val="uk-UA"/>
        </w:rPr>
      </w:pPr>
    </w:p>
    <w:p w:rsidR="008040B2" w:rsidRPr="000D3D7F" w:rsidRDefault="008040B2" w:rsidP="008040B2">
      <w:pPr>
        <w:ind w:left="-142" w:right="141"/>
        <w:jc w:val="center"/>
        <w:rPr>
          <w:rFonts w:ascii="Times New Roman" w:hAnsi="Times New Roman"/>
          <w:sz w:val="20"/>
          <w:szCs w:val="20"/>
          <w:lang w:val="uk-UA"/>
        </w:rPr>
      </w:pPr>
    </w:p>
    <w:p w:rsidR="008040B2" w:rsidRPr="000D3D7F" w:rsidRDefault="008040B2" w:rsidP="008040B2">
      <w:pPr>
        <w:ind w:left="-142" w:right="141"/>
        <w:jc w:val="center"/>
        <w:rPr>
          <w:rFonts w:ascii="Times New Roman" w:hAnsi="Times New Roman"/>
          <w:sz w:val="20"/>
          <w:szCs w:val="20"/>
          <w:lang w:val="uk-UA"/>
        </w:rPr>
      </w:pPr>
    </w:p>
    <w:p w:rsidR="008040B2" w:rsidRPr="000D3D7F" w:rsidRDefault="008040B2" w:rsidP="008040B2">
      <w:pPr>
        <w:ind w:left="-142" w:right="141"/>
        <w:jc w:val="center"/>
        <w:rPr>
          <w:rFonts w:ascii="Times New Roman" w:hAnsi="Times New Roman"/>
          <w:sz w:val="20"/>
          <w:szCs w:val="20"/>
          <w:lang w:val="uk-UA"/>
        </w:rPr>
      </w:pPr>
    </w:p>
    <w:p w:rsidR="00165EF4" w:rsidRPr="00B55264" w:rsidRDefault="00165EF4" w:rsidP="003D5E9B">
      <w:pPr>
        <w:ind w:right="141"/>
        <w:rPr>
          <w:rFonts w:ascii="Times New Roman" w:hAnsi="Times New Roman"/>
          <w:sz w:val="20"/>
          <w:szCs w:val="20"/>
        </w:rPr>
      </w:pPr>
    </w:p>
    <w:p w:rsidR="005E1BB9" w:rsidRPr="00B55264" w:rsidRDefault="005E1BB9" w:rsidP="003D5E9B">
      <w:pPr>
        <w:ind w:right="141"/>
        <w:rPr>
          <w:rFonts w:ascii="Times New Roman" w:hAnsi="Times New Roman"/>
          <w:sz w:val="20"/>
          <w:szCs w:val="20"/>
        </w:rPr>
      </w:pPr>
    </w:p>
    <w:p w:rsidR="00407942" w:rsidRPr="000D3D7F" w:rsidRDefault="00407942" w:rsidP="008040B2">
      <w:pPr>
        <w:ind w:right="141"/>
        <w:rPr>
          <w:rFonts w:ascii="Times New Roman" w:hAnsi="Times New Roman"/>
          <w:sz w:val="28"/>
          <w:szCs w:val="28"/>
          <w:lang w:val="uk-UA"/>
        </w:rPr>
      </w:pPr>
    </w:p>
    <w:p w:rsidR="008760EF" w:rsidRDefault="008760EF" w:rsidP="00BD6717">
      <w:pPr>
        <w:ind w:right="141"/>
        <w:jc w:val="center"/>
        <w:rPr>
          <w:rFonts w:ascii="Times New Roman" w:hAnsi="Times New Roman"/>
          <w:sz w:val="28"/>
          <w:szCs w:val="28"/>
          <w:lang w:val="uk-UA"/>
        </w:rPr>
      </w:pPr>
    </w:p>
    <w:p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F605C1">
        <w:rPr>
          <w:rFonts w:ascii="Times New Roman" w:hAnsi="Times New Roman"/>
          <w:sz w:val="28"/>
          <w:szCs w:val="28"/>
          <w:lang w:val="uk-UA"/>
        </w:rPr>
        <w:t>6</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1" w:name="_Hlk100065498"/>
    </w:p>
    <w:bookmarkEnd w:id="1"/>
    <w:p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w:t>
      </w:r>
      <w:proofErr w:type="spellStart"/>
      <w:r w:rsidRPr="000D3D7F">
        <w:rPr>
          <w:rFonts w:ascii="Times New Roman" w:hAnsi="Times New Roman"/>
          <w:sz w:val="28"/>
          <w:szCs w:val="28"/>
          <w:lang w:val="uk-UA" w:eastAsia="uk-UA"/>
        </w:rPr>
        <w:t>Смілакомунтеплоенерго</w:t>
      </w:r>
      <w:proofErr w:type="spellEnd"/>
      <w:r w:rsidRPr="000D3D7F">
        <w:rPr>
          <w:rFonts w:ascii="Times New Roman" w:hAnsi="Times New Roman"/>
          <w:sz w:val="28"/>
          <w:szCs w:val="28"/>
          <w:lang w:val="uk-UA" w:eastAsia="uk-UA"/>
        </w:rPr>
        <w:t>»,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rsidR="008040B2"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 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rsidR="001D0560" w:rsidRPr="000D3D7F" w:rsidRDefault="001D0560" w:rsidP="00B14350">
      <w:pPr>
        <w:autoSpaceDE w:val="0"/>
        <w:autoSpaceDN w:val="0"/>
        <w:adjustRightInd w:val="0"/>
        <w:spacing w:after="0" w:line="240" w:lineRule="auto"/>
        <w:ind w:firstLine="567"/>
        <w:jc w:val="both"/>
        <w:rPr>
          <w:rFonts w:ascii="Times New Roman" w:hAnsi="Times New Roman"/>
          <w:bCs/>
          <w:sz w:val="28"/>
          <w:szCs w:val="28"/>
          <w:lang w:val="uk-UA" w:eastAsia="uk-UA"/>
        </w:rPr>
      </w:pPr>
    </w:p>
    <w:p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w:t>
      </w:r>
      <w:proofErr w:type="spellStart"/>
      <w:r w:rsidRPr="000D3D7F">
        <w:rPr>
          <w:rFonts w:ascii="Times New Roman" w:hAnsi="Times New Roman"/>
          <w:sz w:val="28"/>
          <w:szCs w:val="28"/>
          <w:lang w:val="uk-UA" w:eastAsia="uk-UA"/>
        </w:rPr>
        <w:t>Смілакомунтеплоенерго</w:t>
      </w:r>
      <w:proofErr w:type="spellEnd"/>
      <w:r w:rsidRPr="000D3D7F">
        <w:rPr>
          <w:rFonts w:ascii="Times New Roman" w:hAnsi="Times New Roman"/>
          <w:sz w:val="28"/>
          <w:szCs w:val="28"/>
          <w:lang w:val="uk-UA" w:eastAsia="uk-UA"/>
        </w:rPr>
        <w:t>»;</w:t>
      </w:r>
    </w:p>
    <w:p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w:t>
      </w:r>
      <w:proofErr w:type="spellStart"/>
      <w:r w:rsidRPr="000D3D7F">
        <w:rPr>
          <w:rFonts w:ascii="Times New Roman" w:hAnsi="Times New Roman"/>
          <w:sz w:val="28"/>
          <w:szCs w:val="28"/>
          <w:lang w:val="uk-UA" w:eastAsia="uk-UA"/>
        </w:rPr>
        <w:t>Смілакомунтеплоенерго</w:t>
      </w:r>
      <w:proofErr w:type="spellEnd"/>
      <w:r w:rsidRPr="000D3D7F">
        <w:rPr>
          <w:rFonts w:ascii="Times New Roman" w:hAnsi="Times New Roman"/>
          <w:sz w:val="28"/>
          <w:szCs w:val="28"/>
          <w:lang w:val="uk-UA" w:eastAsia="uk-UA"/>
        </w:rPr>
        <w:t>»;</w:t>
      </w:r>
    </w:p>
    <w:p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w:t>
      </w:r>
      <w:proofErr w:type="spellStart"/>
      <w:r w:rsidR="008040B2" w:rsidRPr="000D3D7F">
        <w:rPr>
          <w:rFonts w:ascii="Times New Roman" w:hAnsi="Times New Roman"/>
          <w:sz w:val="28"/>
          <w:szCs w:val="28"/>
          <w:lang w:val="uk-UA"/>
        </w:rPr>
        <w:t>мовного</w:t>
      </w:r>
      <w:proofErr w:type="spellEnd"/>
      <w:r w:rsidR="008040B2" w:rsidRPr="000D3D7F">
        <w:rPr>
          <w:rFonts w:ascii="Times New Roman" w:hAnsi="Times New Roman"/>
          <w:sz w:val="28"/>
          <w:szCs w:val="28"/>
          <w:lang w:val="uk-UA"/>
        </w:rPr>
        <w:t xml:space="preserve"> контексту.</w:t>
      </w:r>
    </w:p>
    <w:p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w:t>
      </w:r>
      <w:proofErr w:type="spellStart"/>
      <w:r w:rsidR="008040B2" w:rsidRPr="000D3D7F">
        <w:rPr>
          <w:rFonts w:ascii="Times New Roman" w:hAnsi="Times New Roman"/>
          <w:sz w:val="28"/>
          <w:szCs w:val="28"/>
          <w:lang w:val="uk-UA" w:eastAsia="uk-UA"/>
        </w:rPr>
        <w:t>Чорновола</w:t>
      </w:r>
      <w:proofErr w:type="spellEnd"/>
      <w:r w:rsidR="008040B2" w:rsidRPr="000D3D7F">
        <w:rPr>
          <w:rFonts w:ascii="Times New Roman" w:hAnsi="Times New Roman"/>
          <w:sz w:val="28"/>
          <w:szCs w:val="28"/>
          <w:lang w:val="uk-UA" w:eastAsia="uk-UA"/>
        </w:rPr>
        <w:t>, 72-А.</w:t>
      </w:r>
    </w:p>
    <w:p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2" w:name="_Hlk100065627"/>
      <w:r w:rsidR="00D55300" w:rsidRPr="001D0560">
        <w:rPr>
          <w:rFonts w:ascii="Times New Roman" w:hAnsi="Times New Roman"/>
          <w:sz w:val="28"/>
          <w:szCs w:val="28"/>
          <w:lang w:val="uk-UA" w:eastAsia="uk-UA"/>
        </w:rPr>
        <w:t>нями</w:t>
      </w:r>
      <w:bookmarkEnd w:id="2"/>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rsidR="008040B2" w:rsidRPr="000D3D7F" w:rsidRDefault="008040B2" w:rsidP="00B14350">
            <w:pPr>
              <w:spacing w:after="0" w:line="240" w:lineRule="auto"/>
              <w:ind w:right="142"/>
              <w:rPr>
                <w:rFonts w:ascii="Times New Roman" w:hAnsi="Times New Roman"/>
                <w:sz w:val="28"/>
                <w:szCs w:val="28"/>
                <w:lang w:val="uk-UA"/>
              </w:rPr>
            </w:pPr>
          </w:p>
          <w:p w:rsidR="008040B2" w:rsidRPr="000D3D7F" w:rsidRDefault="008040B2" w:rsidP="00B14350">
            <w:pPr>
              <w:spacing w:after="0" w:line="240" w:lineRule="auto"/>
              <w:ind w:right="142"/>
              <w:rPr>
                <w:rFonts w:ascii="Times New Roman" w:hAnsi="Times New Roman"/>
                <w:sz w:val="28"/>
                <w:szCs w:val="28"/>
                <w:lang w:val="uk-UA"/>
              </w:rPr>
            </w:pPr>
          </w:p>
          <w:p w:rsidR="008040B2" w:rsidRPr="000D3D7F" w:rsidRDefault="008040B2" w:rsidP="00B14350">
            <w:pPr>
              <w:spacing w:after="0" w:line="240" w:lineRule="auto"/>
              <w:ind w:right="142"/>
              <w:rPr>
                <w:rFonts w:ascii="Times New Roman" w:hAnsi="Times New Roman"/>
                <w:sz w:val="28"/>
                <w:szCs w:val="28"/>
                <w:lang w:val="uk-UA"/>
              </w:rPr>
            </w:pPr>
          </w:p>
          <w:p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F605C1"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F605C1"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F605C1"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 xml:space="preserve">Надання інших допоміжних комерційних послуг, </w:t>
            </w:r>
            <w:proofErr w:type="spellStart"/>
            <w:r w:rsidRPr="000D3D7F">
              <w:rPr>
                <w:rFonts w:ascii="Times New Roman" w:hAnsi="Times New Roman"/>
                <w:sz w:val="28"/>
                <w:szCs w:val="28"/>
                <w:lang w:val="uk-UA"/>
              </w:rPr>
              <w:t>н.в.і.у</w:t>
            </w:r>
            <w:proofErr w:type="spellEnd"/>
            <w:r w:rsidRPr="000D3D7F">
              <w:rPr>
                <w:rFonts w:ascii="Times New Roman" w:hAnsi="Times New Roman"/>
                <w:sz w:val="28"/>
                <w:szCs w:val="28"/>
                <w:lang w:val="uk-UA"/>
              </w:rPr>
              <w:t>.</w:t>
            </w:r>
          </w:p>
        </w:tc>
      </w:tr>
      <w:tr w:rsidR="008040B2" w:rsidRPr="000D3D7F" w:rsidTr="00F20E9C">
        <w:trPr>
          <w:trHeight w:hRule="exact" w:val="410"/>
        </w:trPr>
        <w:tc>
          <w:tcPr>
            <w:tcW w:w="1101" w:type="dxa"/>
            <w:tcBorders>
              <w:top w:val="single" w:sz="4" w:space="0" w:color="auto"/>
              <w:left w:val="nil"/>
              <w:bottom w:val="nil"/>
              <w:right w:val="nil"/>
            </w:tcBorders>
          </w:tcPr>
          <w:p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rsidR="008040B2" w:rsidRPr="000D3D7F" w:rsidRDefault="008040B2" w:rsidP="00B14350">
            <w:pPr>
              <w:spacing w:after="0" w:line="240" w:lineRule="auto"/>
              <w:ind w:left="-142" w:right="141"/>
              <w:rPr>
                <w:rFonts w:ascii="Times New Roman" w:hAnsi="Times New Roman"/>
                <w:sz w:val="28"/>
                <w:szCs w:val="28"/>
                <w:lang w:val="uk-UA"/>
              </w:rPr>
            </w:pPr>
          </w:p>
        </w:tc>
      </w:tr>
    </w:tbl>
    <w:p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xml:space="preserve">- залучати інвестиції та кредитні ресурси, кошти третіх осіб тією мірою, якою це не заборонено законом у господарські </w:t>
      </w:r>
      <w:proofErr w:type="spellStart"/>
      <w:r w:rsidRPr="000D3D7F">
        <w:rPr>
          <w:rFonts w:ascii="Times New Roman" w:hAnsi="Times New Roman"/>
          <w:sz w:val="28"/>
          <w:szCs w:val="28"/>
          <w:lang w:val="uk-UA"/>
        </w:rPr>
        <w:t>про</w:t>
      </w:r>
      <w:r w:rsidR="00B1550C">
        <w:rPr>
          <w:rFonts w:ascii="Times New Roman" w:hAnsi="Times New Roman"/>
          <w:sz w:val="28"/>
          <w:szCs w:val="28"/>
          <w:lang w:val="uk-UA"/>
        </w:rPr>
        <w:t>є</w:t>
      </w:r>
      <w:r w:rsidRPr="000D3D7F">
        <w:rPr>
          <w:rFonts w:ascii="Times New Roman" w:hAnsi="Times New Roman"/>
          <w:sz w:val="28"/>
          <w:szCs w:val="28"/>
          <w:lang w:val="uk-UA"/>
        </w:rPr>
        <w:t>кти</w:t>
      </w:r>
      <w:proofErr w:type="spellEnd"/>
      <w:r w:rsidRPr="000D3D7F">
        <w:rPr>
          <w:rFonts w:ascii="Times New Roman" w:hAnsi="Times New Roman"/>
          <w:sz w:val="28"/>
          <w:szCs w:val="28"/>
          <w:lang w:val="uk-UA"/>
        </w:rPr>
        <w:t xml:space="preserve"> у виробничій, будівельній, виставковій, рекламній, торгівельній, розважальній та інших галузях;</w:t>
      </w:r>
    </w:p>
    <w:p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xml:space="preserve">- проводити будівельну діяльність (вишукувальні та </w:t>
      </w:r>
      <w:proofErr w:type="spellStart"/>
      <w:r w:rsidRPr="000D3D7F">
        <w:rPr>
          <w:rFonts w:ascii="Times New Roman" w:hAnsi="Times New Roman"/>
          <w:sz w:val="28"/>
          <w:szCs w:val="28"/>
          <w:lang w:val="uk-UA"/>
        </w:rPr>
        <w:t>про</w:t>
      </w:r>
      <w:r w:rsidR="00B1550C">
        <w:rPr>
          <w:rFonts w:ascii="Times New Roman" w:hAnsi="Times New Roman"/>
          <w:sz w:val="28"/>
          <w:szCs w:val="28"/>
          <w:lang w:val="uk-UA"/>
        </w:rPr>
        <w:t>є</w:t>
      </w:r>
      <w:r w:rsidRPr="000D3D7F">
        <w:rPr>
          <w:rFonts w:ascii="Times New Roman" w:hAnsi="Times New Roman"/>
          <w:sz w:val="28"/>
          <w:szCs w:val="28"/>
          <w:lang w:val="uk-UA"/>
        </w:rPr>
        <w:t>ктні</w:t>
      </w:r>
      <w:proofErr w:type="spellEnd"/>
      <w:r w:rsidRPr="000D3D7F">
        <w:rPr>
          <w:rFonts w:ascii="Times New Roman" w:hAnsi="Times New Roman"/>
          <w:sz w:val="28"/>
          <w:szCs w:val="28"/>
          <w:lang w:val="uk-UA"/>
        </w:rPr>
        <w:t xml:space="preserve"> роботи для будівництва, зведення несучих та огороджувальних конструкцій, будівництво та монтаж інженерних і транспортних мереж);</w:t>
      </w:r>
    </w:p>
    <w:p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xml:space="preserve">- проводити </w:t>
      </w:r>
      <w:proofErr w:type="spellStart"/>
      <w:r w:rsidRPr="000D3D7F">
        <w:rPr>
          <w:rFonts w:ascii="Times New Roman" w:hAnsi="Times New Roman"/>
          <w:sz w:val="28"/>
          <w:szCs w:val="28"/>
          <w:lang w:val="uk-UA"/>
        </w:rPr>
        <w:t>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w:t>
      </w:r>
      <w:proofErr w:type="spellEnd"/>
      <w:r w:rsidRPr="000D3D7F">
        <w:rPr>
          <w:rFonts w:ascii="Times New Roman" w:hAnsi="Times New Roman"/>
          <w:sz w:val="28"/>
          <w:szCs w:val="28"/>
          <w:lang w:val="uk-UA"/>
        </w:rPr>
        <w:t>,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xml:space="preserve">- здійснювати </w:t>
      </w:r>
      <w:proofErr w:type="spellStart"/>
      <w:r w:rsidRPr="000D3D7F">
        <w:rPr>
          <w:rFonts w:ascii="Times New Roman" w:hAnsi="Times New Roman"/>
          <w:sz w:val="28"/>
          <w:szCs w:val="28"/>
          <w:lang w:val="uk-UA" w:eastAsia="uk-UA"/>
        </w:rPr>
        <w:t>паропостачання</w:t>
      </w:r>
      <w:proofErr w:type="spellEnd"/>
      <w:r w:rsidRPr="000D3D7F">
        <w:rPr>
          <w:rFonts w:ascii="Times New Roman" w:hAnsi="Times New Roman"/>
          <w:sz w:val="28"/>
          <w:szCs w:val="28"/>
          <w:lang w:val="uk-UA" w:eastAsia="uk-UA"/>
        </w:rPr>
        <w:t xml:space="preserve"> та </w:t>
      </w:r>
      <w:proofErr w:type="spellStart"/>
      <w:r w:rsidRPr="000D3D7F">
        <w:rPr>
          <w:rFonts w:ascii="Times New Roman" w:hAnsi="Times New Roman"/>
          <w:sz w:val="28"/>
          <w:szCs w:val="28"/>
          <w:lang w:val="uk-UA" w:eastAsia="uk-UA"/>
        </w:rPr>
        <w:t>паротранспортування</w:t>
      </w:r>
      <w:proofErr w:type="spellEnd"/>
      <w:r w:rsidRPr="000D3D7F">
        <w:rPr>
          <w:rFonts w:ascii="Times New Roman" w:hAnsi="Times New Roman"/>
          <w:sz w:val="28"/>
          <w:szCs w:val="28"/>
          <w:lang w:val="uk-UA" w:eastAsia="uk-UA"/>
        </w:rPr>
        <w:t xml:space="preserve"> споживачам пари;</w:t>
      </w:r>
    </w:p>
    <w:p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w:t>
      </w:r>
      <w:proofErr w:type="spellStart"/>
      <w:r w:rsidRPr="000D3D7F">
        <w:rPr>
          <w:rFonts w:ascii="Times New Roman" w:hAnsi="Times New Roman"/>
          <w:sz w:val="28"/>
          <w:szCs w:val="28"/>
          <w:lang w:val="uk-UA" w:eastAsia="uk-UA"/>
        </w:rPr>
        <w:t>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w:t>
      </w:r>
      <w:proofErr w:type="spellEnd"/>
      <w:r w:rsidRPr="000D3D7F">
        <w:rPr>
          <w:rFonts w:ascii="Times New Roman" w:hAnsi="Times New Roman"/>
          <w:sz w:val="28"/>
          <w:szCs w:val="28"/>
          <w:lang w:val="uk-UA" w:eastAsia="uk-UA"/>
        </w:rPr>
        <w:t>,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w:t>
      </w:r>
      <w:proofErr w:type="spellStart"/>
      <w:r w:rsidRPr="000D3D7F">
        <w:rPr>
          <w:rFonts w:ascii="Times New Roman" w:hAnsi="Times New Roman"/>
          <w:sz w:val="28"/>
          <w:szCs w:val="28"/>
          <w:lang w:val="uk-UA" w:eastAsia="uk-UA"/>
        </w:rPr>
        <w:t>котелень</w:t>
      </w:r>
      <w:proofErr w:type="spellEnd"/>
      <w:r w:rsidRPr="000D3D7F">
        <w:rPr>
          <w:rFonts w:ascii="Times New Roman" w:hAnsi="Times New Roman"/>
          <w:sz w:val="28"/>
          <w:szCs w:val="28"/>
          <w:lang w:val="uk-UA" w:eastAsia="uk-UA"/>
        </w:rPr>
        <w:t xml:space="preserve">,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 xml:space="preserve">систем газопостачання </w:t>
      </w:r>
      <w:proofErr w:type="spellStart"/>
      <w:r w:rsidR="00CD0493" w:rsidRPr="000D3D7F">
        <w:rPr>
          <w:rFonts w:ascii="Times New Roman" w:hAnsi="Times New Roman"/>
          <w:sz w:val="28"/>
          <w:szCs w:val="28"/>
          <w:lang w:val="uk-UA" w:eastAsia="uk-UA"/>
        </w:rPr>
        <w:t>котелень</w:t>
      </w:r>
      <w:proofErr w:type="spellEnd"/>
      <w:r w:rsidR="00CD0493" w:rsidRPr="000D3D7F">
        <w:rPr>
          <w:rFonts w:ascii="Times New Roman" w:hAnsi="Times New Roman"/>
          <w:sz w:val="28"/>
          <w:szCs w:val="28"/>
          <w:lang w:val="uk-UA" w:eastAsia="uk-UA"/>
        </w:rPr>
        <w:t>;</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w:t>
      </w:r>
      <w:proofErr w:type="spellStart"/>
      <w:r w:rsidRPr="000D3D7F">
        <w:rPr>
          <w:rFonts w:ascii="Times New Roman" w:hAnsi="Times New Roman"/>
          <w:sz w:val="28"/>
          <w:szCs w:val="28"/>
          <w:lang w:val="uk-UA" w:eastAsia="uk-UA"/>
        </w:rPr>
        <w:t>енергоаудиту</w:t>
      </w:r>
      <w:proofErr w:type="spellEnd"/>
      <w:r w:rsidRPr="000D3D7F">
        <w:rPr>
          <w:rFonts w:ascii="Times New Roman" w:hAnsi="Times New Roman"/>
          <w:sz w:val="28"/>
          <w:szCs w:val="28"/>
          <w:lang w:val="uk-UA" w:eastAsia="uk-UA"/>
        </w:rPr>
        <w:t>),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 xml:space="preserve">та реалізацію інвестиційних </w:t>
      </w:r>
      <w:proofErr w:type="spellStart"/>
      <w:r w:rsidR="00B1550C">
        <w:rPr>
          <w:rFonts w:ascii="Times New Roman" w:hAnsi="Times New Roman"/>
          <w:sz w:val="28"/>
          <w:szCs w:val="28"/>
          <w:lang w:val="uk-UA" w:eastAsia="uk-UA"/>
        </w:rPr>
        <w:t>проє</w:t>
      </w:r>
      <w:r w:rsidRPr="000D3D7F">
        <w:rPr>
          <w:rFonts w:ascii="Times New Roman" w:hAnsi="Times New Roman"/>
          <w:sz w:val="28"/>
          <w:szCs w:val="28"/>
          <w:lang w:val="uk-UA" w:eastAsia="uk-UA"/>
        </w:rPr>
        <w:t>ктів</w:t>
      </w:r>
      <w:proofErr w:type="spellEnd"/>
      <w:r w:rsidRPr="000D3D7F">
        <w:rPr>
          <w:rFonts w:ascii="Times New Roman" w:hAnsi="Times New Roman"/>
          <w:sz w:val="28"/>
          <w:szCs w:val="28"/>
          <w:lang w:val="uk-UA" w:eastAsia="uk-UA"/>
        </w:rPr>
        <w:t xml:space="preserve"> із залученням кредитів міжнародних фінансових установ, зарубіжних та вітчизняних інвесторів;</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та видачу технічних умов на </w:t>
      </w:r>
      <w:proofErr w:type="spellStart"/>
      <w:r w:rsidRPr="000D3D7F">
        <w:rPr>
          <w:rFonts w:ascii="Times New Roman" w:hAnsi="Times New Roman"/>
          <w:sz w:val="28"/>
          <w:szCs w:val="28"/>
          <w:lang w:val="uk-UA" w:eastAsia="uk-UA"/>
        </w:rPr>
        <w:t>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w:t>
      </w:r>
      <w:proofErr w:type="spellEnd"/>
      <w:r w:rsidRPr="000D3D7F">
        <w:rPr>
          <w:rFonts w:ascii="Times New Roman" w:hAnsi="Times New Roman"/>
          <w:sz w:val="28"/>
          <w:szCs w:val="28"/>
          <w:lang w:val="uk-UA" w:eastAsia="uk-UA"/>
        </w:rPr>
        <w:t xml:space="preserve"> і будівництво об’єктів теплопостачання;</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rsidR="00EE261B" w:rsidRPr="000D3D7F" w:rsidRDefault="00EE261B" w:rsidP="00EE261B">
      <w:pPr>
        <w:autoSpaceDE w:val="0"/>
        <w:autoSpaceDN w:val="0"/>
        <w:adjustRightInd w:val="0"/>
        <w:spacing w:after="0"/>
        <w:ind w:left="-142" w:right="142"/>
        <w:jc w:val="center"/>
        <w:rPr>
          <w:rFonts w:ascii="Times New Roman" w:hAnsi="Times New Roman"/>
          <w:b/>
          <w:bCs/>
          <w:sz w:val="28"/>
          <w:szCs w:val="28"/>
          <w:lang w:val="uk-UA" w:eastAsia="uk-UA"/>
        </w:rPr>
      </w:pPr>
    </w:p>
    <w:p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4. Майно Підприємства</w:t>
      </w:r>
    </w:p>
    <w:p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5.1</w:t>
      </w:r>
      <w:r w:rsidR="008040B2" w:rsidRPr="000D3D7F">
        <w:rPr>
          <w:rFonts w:ascii="Times New Roman" w:hAnsi="Times New Roman"/>
          <w:sz w:val="28"/>
          <w:szCs w:val="28"/>
          <w:lang w:val="uk-UA" w:eastAsia="uk-UA"/>
        </w:rPr>
        <w:t xml:space="preserve"> Для забезпечення діяльності Підприємства за рахунок майнових внесків Засновника створюється статутний капітал у розмірі </w:t>
      </w:r>
      <w:r w:rsidR="00F605C1">
        <w:rPr>
          <w:rFonts w:ascii="Times New Roman" w:hAnsi="Times New Roman"/>
          <w:sz w:val="28"/>
          <w:szCs w:val="28"/>
          <w:lang w:val="uk-UA"/>
        </w:rPr>
        <w:t xml:space="preserve">29 174 546 (двадцять дев’ять мільйонів сто сімдесят чотири тисячі п’ятсот сорок шість) гривень 68 </w:t>
      </w:r>
      <w:r w:rsidR="00B55264">
        <w:rPr>
          <w:rFonts w:ascii="Times New Roman" w:hAnsi="Times New Roman"/>
          <w:sz w:val="28"/>
          <w:szCs w:val="28"/>
          <w:lang w:val="uk-UA"/>
        </w:rPr>
        <w:t>копійок</w:t>
      </w:r>
      <w:r w:rsidR="00E3424A">
        <w:rPr>
          <w:rFonts w:ascii="Times New Roman" w:hAnsi="Times New Roman"/>
          <w:sz w:val="28"/>
          <w:szCs w:val="28"/>
          <w:lang w:val="uk-UA"/>
        </w:rPr>
        <w:t>.</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 xml:space="preserve">огодженням з Власником створювати філії, представництва, інші відокремлені підрозділи, які не є юридичними особами, з правом відкриття поточних і </w:t>
      </w:r>
      <w:proofErr w:type="spellStart"/>
      <w:r w:rsidR="008040B2" w:rsidRPr="000D3D7F">
        <w:rPr>
          <w:rFonts w:ascii="Times New Roman" w:hAnsi="Times New Roman"/>
          <w:sz w:val="28"/>
          <w:szCs w:val="28"/>
          <w:lang w:val="uk-UA" w:eastAsia="uk-UA"/>
        </w:rPr>
        <w:t>суброз</w:t>
      </w:r>
      <w:r w:rsidR="0088564E">
        <w:rPr>
          <w:rFonts w:ascii="Times New Roman" w:hAnsi="Times New Roman"/>
          <w:sz w:val="28"/>
          <w:szCs w:val="28"/>
          <w:lang w:val="uk-UA" w:eastAsia="uk-UA"/>
        </w:rPr>
        <w:t>рахункових</w:t>
      </w:r>
      <w:proofErr w:type="spellEnd"/>
      <w:r w:rsidR="0088564E">
        <w:rPr>
          <w:rFonts w:ascii="Times New Roman" w:hAnsi="Times New Roman"/>
          <w:sz w:val="28"/>
          <w:szCs w:val="28"/>
          <w:lang w:val="uk-UA" w:eastAsia="uk-UA"/>
        </w:rPr>
        <w:t xml:space="preserve">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 xml:space="preserve">Здійснювати заходи, спрямовані на підвищення ефективності використання виробничих </w:t>
      </w:r>
      <w:proofErr w:type="spellStart"/>
      <w:r w:rsidR="008040B2" w:rsidRPr="000D3D7F">
        <w:rPr>
          <w:rFonts w:ascii="Times New Roman" w:hAnsi="Times New Roman"/>
          <w:sz w:val="28"/>
          <w:szCs w:val="28"/>
          <w:lang w:val="uk-UA" w:eastAsia="uk-UA"/>
        </w:rPr>
        <w:t>потужностей</w:t>
      </w:r>
      <w:proofErr w:type="spellEnd"/>
      <w:r w:rsidR="008040B2" w:rsidRPr="000D3D7F">
        <w:rPr>
          <w:rFonts w:ascii="Times New Roman" w:hAnsi="Times New Roman"/>
          <w:sz w:val="28"/>
          <w:szCs w:val="28"/>
          <w:lang w:val="uk-UA" w:eastAsia="uk-UA"/>
        </w:rPr>
        <w:t xml:space="preserve"> та зниження рівня їх негативн</w:t>
      </w:r>
      <w:r w:rsidR="004E2146">
        <w:rPr>
          <w:rFonts w:ascii="Times New Roman" w:hAnsi="Times New Roman"/>
          <w:sz w:val="28"/>
          <w:szCs w:val="28"/>
          <w:lang w:val="uk-UA" w:eastAsia="uk-UA"/>
        </w:rPr>
        <w:t>ої дії на навколишнє середовище.</w:t>
      </w:r>
    </w:p>
    <w:p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w:t>
      </w:r>
      <w:r w:rsidRPr="009E56CF">
        <w:rPr>
          <w:rFonts w:ascii="Times New Roman" w:hAnsi="Times New Roman"/>
          <w:sz w:val="28"/>
          <w:szCs w:val="28"/>
          <w:lang w:val="uk-UA" w:eastAsia="uk-UA"/>
        </w:rPr>
        <w:lastRenderedPageBreak/>
        <w:t>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proofErr w:type="spellStart"/>
      <w:r w:rsidR="008040B2" w:rsidRPr="000D3D7F">
        <w:rPr>
          <w:rFonts w:ascii="Times New Roman" w:hAnsi="Times New Roman"/>
          <w:sz w:val="28"/>
          <w:szCs w:val="28"/>
          <w:lang w:val="uk-UA" w:eastAsia="uk-UA"/>
        </w:rPr>
        <w:t>снові</w:t>
      </w:r>
      <w:proofErr w:type="spellEnd"/>
      <w:r w:rsidR="008040B2" w:rsidRPr="000D3D7F">
        <w:rPr>
          <w:rFonts w:ascii="Times New Roman" w:hAnsi="Times New Roman"/>
          <w:sz w:val="28"/>
          <w:szCs w:val="28"/>
          <w:lang w:val="uk-UA" w:eastAsia="uk-UA"/>
        </w:rPr>
        <w:t xml:space="preserve"> поєднання прав Власника щодо господарського використання свого майна і участі в управлінні трудового колективу.</w:t>
      </w:r>
    </w:p>
    <w:p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вирішення питань про створення Підприємством спільних підприємств, у </w:t>
      </w:r>
      <w:proofErr w:type="spellStart"/>
      <w:r w:rsidRPr="000D3D7F">
        <w:rPr>
          <w:rFonts w:ascii="Times New Roman" w:hAnsi="Times New Roman"/>
          <w:sz w:val="28"/>
          <w:szCs w:val="28"/>
          <w:lang w:val="uk-UA" w:eastAsia="uk-UA"/>
        </w:rPr>
        <w:t>т.ч</w:t>
      </w:r>
      <w:proofErr w:type="spellEnd"/>
      <w:r w:rsidRPr="000D3D7F">
        <w:rPr>
          <w:rFonts w:ascii="Times New Roman" w:hAnsi="Times New Roman"/>
          <w:sz w:val="28"/>
          <w:szCs w:val="28"/>
          <w:lang w:val="uk-UA" w:eastAsia="uk-UA"/>
        </w:rPr>
        <w:t>. з іноземними інвестиція</w:t>
      </w:r>
      <w:r w:rsidR="00CD0493" w:rsidRPr="000D3D7F">
        <w:rPr>
          <w:rFonts w:ascii="Times New Roman" w:hAnsi="Times New Roman"/>
          <w:sz w:val="28"/>
          <w:szCs w:val="28"/>
          <w:lang w:val="uk-UA" w:eastAsia="uk-UA"/>
        </w:rPr>
        <w:t>ми;</w:t>
      </w:r>
    </w:p>
    <w:p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та затверджує </w:t>
      </w:r>
      <w:proofErr w:type="spellStart"/>
      <w:r w:rsidRPr="000D3D7F">
        <w:rPr>
          <w:rFonts w:ascii="Times New Roman" w:hAnsi="Times New Roman"/>
          <w:sz w:val="28"/>
          <w:szCs w:val="28"/>
          <w:lang w:val="uk-UA" w:eastAsia="uk-UA"/>
        </w:rPr>
        <w:t>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w:t>
      </w:r>
      <w:proofErr w:type="spellEnd"/>
      <w:r w:rsidRPr="000D3D7F">
        <w:rPr>
          <w:rFonts w:ascii="Times New Roman" w:hAnsi="Times New Roman"/>
          <w:sz w:val="28"/>
          <w:szCs w:val="28"/>
          <w:lang w:val="uk-UA" w:eastAsia="uk-UA"/>
        </w:rPr>
        <w:t xml:space="preserve"> колективного договору;</w:t>
      </w:r>
    </w:p>
    <w:p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w:t>
      </w:r>
      <w:r w:rsidR="008040B2" w:rsidRPr="000D3D7F">
        <w:rPr>
          <w:rFonts w:ascii="Times New Roman" w:hAnsi="Times New Roman"/>
          <w:sz w:val="28"/>
          <w:szCs w:val="28"/>
          <w:lang w:val="uk-UA" w:eastAsia="uk-UA"/>
        </w:rPr>
        <w:lastRenderedPageBreak/>
        <w:t>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w:t>
      </w:r>
      <w:proofErr w:type="spellStart"/>
      <w:r>
        <w:rPr>
          <w:rFonts w:ascii="Times New Roman" w:hAnsi="Times New Roman"/>
          <w:sz w:val="28"/>
          <w:szCs w:val="28"/>
          <w:lang w:val="uk-UA" w:eastAsia="uk-UA"/>
        </w:rPr>
        <w:t>Смілакомунтеплоенерго</w:t>
      </w:r>
      <w:proofErr w:type="spellEnd"/>
      <w:r>
        <w:rPr>
          <w:rFonts w:ascii="Times New Roman" w:hAnsi="Times New Roman"/>
          <w:sz w:val="28"/>
          <w:szCs w:val="28"/>
          <w:lang w:val="uk-UA" w:eastAsia="uk-UA"/>
        </w:rPr>
        <w:t>»</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w:t>
      </w:r>
      <w:proofErr w:type="spellStart"/>
      <w:r w:rsidR="002861EB">
        <w:rPr>
          <w:rFonts w:ascii="Times New Roman" w:hAnsi="Times New Roman"/>
          <w:sz w:val="28"/>
          <w:szCs w:val="28"/>
          <w:lang w:val="uk-UA" w:eastAsia="uk-UA"/>
        </w:rPr>
        <w:t>Смілатеплоенерго</w:t>
      </w:r>
      <w:proofErr w:type="spellEnd"/>
      <w:r w:rsidR="002861EB">
        <w:rPr>
          <w:rFonts w:ascii="Times New Roman" w:hAnsi="Times New Roman"/>
          <w:sz w:val="28"/>
          <w:szCs w:val="28"/>
          <w:lang w:val="uk-UA" w:eastAsia="uk-UA"/>
        </w:rPr>
        <w:t>».</w:t>
      </w:r>
    </w:p>
    <w:p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5E1BB9"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rsidR="00F674F0" w:rsidRPr="00B55264"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bookmarkStart w:id="3" w:name="_GoBack"/>
      <w:bookmarkEnd w:id="3"/>
    </w:p>
    <w:p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44C5" w:rsidRDefault="00B144C5" w:rsidP="00CD0493">
      <w:pPr>
        <w:spacing w:after="0" w:line="240" w:lineRule="auto"/>
      </w:pPr>
      <w:r>
        <w:separator/>
      </w:r>
    </w:p>
  </w:endnote>
  <w:endnote w:type="continuationSeparator" w:id="0">
    <w:p w:rsidR="00B144C5" w:rsidRDefault="00B144C5"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44C5" w:rsidRDefault="00B144C5" w:rsidP="00CD0493">
      <w:pPr>
        <w:spacing w:after="0" w:line="240" w:lineRule="auto"/>
      </w:pPr>
      <w:r>
        <w:separator/>
      </w:r>
    </w:p>
  </w:footnote>
  <w:footnote w:type="continuationSeparator" w:id="0">
    <w:p w:rsidR="00B144C5" w:rsidRDefault="00B144C5"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abstractNumId w:val="7"/>
  </w:num>
  <w:num w:numId="2">
    <w:abstractNumId w:val="25"/>
  </w:num>
  <w:num w:numId="3">
    <w:abstractNumId w:val="16"/>
  </w:num>
  <w:num w:numId="4">
    <w:abstractNumId w:val="8"/>
  </w:num>
  <w:num w:numId="5">
    <w:abstractNumId w:val="19"/>
  </w:num>
  <w:num w:numId="6">
    <w:abstractNumId w:val="15"/>
  </w:num>
  <w:num w:numId="7">
    <w:abstractNumId w:val="5"/>
  </w:num>
  <w:num w:numId="8">
    <w:abstractNumId w:val="20"/>
  </w:num>
  <w:num w:numId="9">
    <w:abstractNumId w:val="10"/>
    <w:lvlOverride w:ilvl="0">
      <w:startOverride w:val="1"/>
    </w:lvlOverride>
  </w:num>
  <w:num w:numId="10">
    <w:abstractNumId w:val="18"/>
  </w:num>
  <w:num w:numId="11">
    <w:abstractNumId w:val="23"/>
  </w:num>
  <w:num w:numId="12">
    <w:abstractNumId w:val="4"/>
  </w:num>
  <w:num w:numId="13">
    <w:abstractNumId w:val="21"/>
  </w:num>
  <w:num w:numId="14">
    <w:abstractNumId w:val="11"/>
  </w:num>
  <w:num w:numId="15">
    <w:abstractNumId w:val="13"/>
  </w:num>
  <w:num w:numId="16">
    <w:abstractNumId w:val="17"/>
  </w:num>
  <w:num w:numId="17">
    <w:abstractNumId w:val="6"/>
  </w:num>
  <w:num w:numId="18">
    <w:abstractNumId w:val="9"/>
  </w:num>
  <w:num w:numId="19">
    <w:abstractNumId w:val="2"/>
  </w:num>
  <w:num w:numId="20">
    <w:abstractNumId w:val="2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2"/>
  </w:num>
  <w:num w:numId="25">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abstractNumId w:val="14"/>
  </w:num>
  <w:num w:numId="27">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abstractNumId w:val="3"/>
  </w:num>
  <w:num w:numId="29">
    <w:abstractNumId w:val="1"/>
  </w:num>
  <w:num w:numId="30">
    <w:abstractNumId w:val="27"/>
  </w:num>
  <w:num w:numId="31">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6160"/>
    <w:rsid w:val="00051FBD"/>
    <w:rsid w:val="000549F6"/>
    <w:rsid w:val="00055443"/>
    <w:rsid w:val="000609BD"/>
    <w:rsid w:val="00061F76"/>
    <w:rsid w:val="0006513B"/>
    <w:rsid w:val="0008455B"/>
    <w:rsid w:val="00091D09"/>
    <w:rsid w:val="00091E1B"/>
    <w:rsid w:val="000924B6"/>
    <w:rsid w:val="00096033"/>
    <w:rsid w:val="000970CD"/>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A1656"/>
    <w:rsid w:val="002B5DBC"/>
    <w:rsid w:val="002B648A"/>
    <w:rsid w:val="002B7800"/>
    <w:rsid w:val="002C0CB2"/>
    <w:rsid w:val="002C382B"/>
    <w:rsid w:val="002C5719"/>
    <w:rsid w:val="002D5CBE"/>
    <w:rsid w:val="002D68B8"/>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E9B"/>
    <w:rsid w:val="003E44D7"/>
    <w:rsid w:val="003E44FB"/>
    <w:rsid w:val="0040741A"/>
    <w:rsid w:val="00407942"/>
    <w:rsid w:val="004204D1"/>
    <w:rsid w:val="00432F8F"/>
    <w:rsid w:val="004447A0"/>
    <w:rsid w:val="00447949"/>
    <w:rsid w:val="00447B0D"/>
    <w:rsid w:val="00457AB7"/>
    <w:rsid w:val="0047595B"/>
    <w:rsid w:val="00483811"/>
    <w:rsid w:val="004A0248"/>
    <w:rsid w:val="004A33A5"/>
    <w:rsid w:val="004C31F7"/>
    <w:rsid w:val="004D3A23"/>
    <w:rsid w:val="004D5F40"/>
    <w:rsid w:val="004D6850"/>
    <w:rsid w:val="004D752B"/>
    <w:rsid w:val="004E2146"/>
    <w:rsid w:val="004E70F4"/>
    <w:rsid w:val="004F0E02"/>
    <w:rsid w:val="004F2886"/>
    <w:rsid w:val="00501FEE"/>
    <w:rsid w:val="005025FA"/>
    <w:rsid w:val="00512845"/>
    <w:rsid w:val="005137F9"/>
    <w:rsid w:val="00530D2A"/>
    <w:rsid w:val="00533CB8"/>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87C0D"/>
    <w:rsid w:val="0069343D"/>
    <w:rsid w:val="00696D52"/>
    <w:rsid w:val="006A2380"/>
    <w:rsid w:val="006A572D"/>
    <w:rsid w:val="006C26C3"/>
    <w:rsid w:val="006C55FE"/>
    <w:rsid w:val="006D5B2A"/>
    <w:rsid w:val="0070103D"/>
    <w:rsid w:val="00701B1E"/>
    <w:rsid w:val="007235ED"/>
    <w:rsid w:val="00730F04"/>
    <w:rsid w:val="00732FAA"/>
    <w:rsid w:val="00741FCF"/>
    <w:rsid w:val="00767EAE"/>
    <w:rsid w:val="00773E0D"/>
    <w:rsid w:val="007837E0"/>
    <w:rsid w:val="00796BF1"/>
    <w:rsid w:val="007A468E"/>
    <w:rsid w:val="007A5169"/>
    <w:rsid w:val="007A7895"/>
    <w:rsid w:val="007B0D49"/>
    <w:rsid w:val="007B6466"/>
    <w:rsid w:val="007D2496"/>
    <w:rsid w:val="007D6CD3"/>
    <w:rsid w:val="007E0711"/>
    <w:rsid w:val="007E212E"/>
    <w:rsid w:val="007E27DA"/>
    <w:rsid w:val="008040B2"/>
    <w:rsid w:val="0081120F"/>
    <w:rsid w:val="008143CC"/>
    <w:rsid w:val="00814ADC"/>
    <w:rsid w:val="00825C62"/>
    <w:rsid w:val="00830F04"/>
    <w:rsid w:val="0084427A"/>
    <w:rsid w:val="008625E1"/>
    <w:rsid w:val="00864D29"/>
    <w:rsid w:val="00867596"/>
    <w:rsid w:val="00867732"/>
    <w:rsid w:val="0087562E"/>
    <w:rsid w:val="008760EF"/>
    <w:rsid w:val="0088564E"/>
    <w:rsid w:val="00885DAF"/>
    <w:rsid w:val="00895004"/>
    <w:rsid w:val="008A3B6D"/>
    <w:rsid w:val="008A3B6F"/>
    <w:rsid w:val="008C70F4"/>
    <w:rsid w:val="008E050F"/>
    <w:rsid w:val="008E3D50"/>
    <w:rsid w:val="008E67FD"/>
    <w:rsid w:val="008F3A05"/>
    <w:rsid w:val="008F44A3"/>
    <w:rsid w:val="00903D37"/>
    <w:rsid w:val="0092186A"/>
    <w:rsid w:val="0092570B"/>
    <w:rsid w:val="00936E9A"/>
    <w:rsid w:val="009449A2"/>
    <w:rsid w:val="00945EF2"/>
    <w:rsid w:val="00947CEF"/>
    <w:rsid w:val="00951577"/>
    <w:rsid w:val="00952BCD"/>
    <w:rsid w:val="009764B1"/>
    <w:rsid w:val="009846B7"/>
    <w:rsid w:val="00985276"/>
    <w:rsid w:val="00985367"/>
    <w:rsid w:val="009A2404"/>
    <w:rsid w:val="009C3DBF"/>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66D00"/>
    <w:rsid w:val="00A73723"/>
    <w:rsid w:val="00A7491A"/>
    <w:rsid w:val="00A8224C"/>
    <w:rsid w:val="00A83F16"/>
    <w:rsid w:val="00A860D8"/>
    <w:rsid w:val="00A94196"/>
    <w:rsid w:val="00A956B4"/>
    <w:rsid w:val="00A97CB1"/>
    <w:rsid w:val="00AA1ECF"/>
    <w:rsid w:val="00AA4B3F"/>
    <w:rsid w:val="00AB4EEF"/>
    <w:rsid w:val="00AC1893"/>
    <w:rsid w:val="00AC618A"/>
    <w:rsid w:val="00AC7DF8"/>
    <w:rsid w:val="00AE2A12"/>
    <w:rsid w:val="00AF0FC0"/>
    <w:rsid w:val="00AF2CC9"/>
    <w:rsid w:val="00AF77A7"/>
    <w:rsid w:val="00B06DE3"/>
    <w:rsid w:val="00B07E2C"/>
    <w:rsid w:val="00B14350"/>
    <w:rsid w:val="00B144C5"/>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598F"/>
    <w:rsid w:val="00ED5D49"/>
    <w:rsid w:val="00EE261B"/>
    <w:rsid w:val="00EF625F"/>
    <w:rsid w:val="00EF741C"/>
    <w:rsid w:val="00F03C7C"/>
    <w:rsid w:val="00F12A5E"/>
    <w:rsid w:val="00F20E9C"/>
    <w:rsid w:val="00F3058B"/>
    <w:rsid w:val="00F40D2C"/>
    <w:rsid w:val="00F42958"/>
    <w:rsid w:val="00F52ED1"/>
    <w:rsid w:val="00F56D36"/>
    <w:rsid w:val="00F605C1"/>
    <w:rsid w:val="00F60A3C"/>
    <w:rsid w:val="00F61345"/>
    <w:rsid w:val="00F61E99"/>
    <w:rsid w:val="00F6428C"/>
    <w:rsid w:val="00F674F0"/>
    <w:rsid w:val="00F700E1"/>
    <w:rsid w:val="00F702A8"/>
    <w:rsid w:val="00F77D9D"/>
    <w:rsid w:val="00FA08C6"/>
    <w:rsid w:val="00FA4849"/>
    <w:rsid w:val="00FC40E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CD2EE"/>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421B-8129-4A83-84E0-87B813E7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17505</Words>
  <Characters>9979</Characters>
  <Application>Microsoft Office Word</Application>
  <DocSecurity>0</DocSecurity>
  <Lines>83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Reanimator Extreme Edition</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Work</cp:lastModifiedBy>
  <cp:revision>4</cp:revision>
  <cp:lastPrinted>2025-06-19T06:28:00Z</cp:lastPrinted>
  <dcterms:created xsi:type="dcterms:W3CDTF">2026-02-23T06:49:00Z</dcterms:created>
  <dcterms:modified xsi:type="dcterms:W3CDTF">2026-02-23T06:49:00Z</dcterms:modified>
</cp:coreProperties>
</file>